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67" w:rsidRPr="00E4568B" w:rsidRDefault="00441467" w:rsidP="00441467">
      <w:pPr>
        <w:jc w:val="center"/>
        <w:rPr>
          <w:color w:val="000000" w:themeColor="text1"/>
        </w:rPr>
      </w:pPr>
      <w:r w:rsidRPr="00E4568B">
        <w:rPr>
          <w:noProof/>
          <w:color w:val="000000" w:themeColor="text1"/>
          <w:lang w:eastAsia="fr-FR"/>
        </w:rPr>
        <w:drawing>
          <wp:inline distT="0" distB="0" distL="0" distR="0" wp14:anchorId="4B3D2B09" wp14:editId="04A8C261">
            <wp:extent cx="2067438" cy="949274"/>
            <wp:effectExtent l="0" t="0" r="0" b="3810"/>
            <wp:docPr id="1" name="Image 1" descr="C:\Users\Philippe\Documents\MAIRIE VILLEDIEU 26 06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MAIRIE VILLEDIEU 26 06 20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017" cy="950458"/>
                    </a:xfrm>
                    <a:prstGeom prst="rect">
                      <a:avLst/>
                    </a:prstGeom>
                    <a:noFill/>
                    <a:ln>
                      <a:noFill/>
                    </a:ln>
                  </pic:spPr>
                </pic:pic>
              </a:graphicData>
            </a:graphic>
          </wp:inline>
        </w:drawing>
      </w:r>
    </w:p>
    <w:p w:rsidR="00441467" w:rsidRPr="00E4568B" w:rsidRDefault="00441467" w:rsidP="00441467">
      <w:pPr>
        <w:jc w:val="center"/>
        <w:rPr>
          <w:b/>
          <w:color w:val="000000" w:themeColor="text1"/>
          <w:sz w:val="32"/>
        </w:rPr>
      </w:pPr>
      <w:r w:rsidRPr="00E4568B">
        <w:rPr>
          <w:b/>
          <w:color w:val="000000" w:themeColor="text1"/>
          <w:sz w:val="32"/>
        </w:rPr>
        <w:t xml:space="preserve">Mairie de Villedieu le château </w:t>
      </w:r>
    </w:p>
    <w:p w:rsidR="00441467" w:rsidRPr="00E4568B" w:rsidRDefault="00441467" w:rsidP="0044146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color w:val="000000" w:themeColor="text1"/>
          <w:sz w:val="72"/>
          <w:szCs w:val="96"/>
        </w:rPr>
      </w:pPr>
      <w:r>
        <w:rPr>
          <w:b/>
          <w:color w:val="000000" w:themeColor="text1"/>
          <w:sz w:val="72"/>
          <w:szCs w:val="96"/>
        </w:rPr>
        <w:t>Marchés publics</w:t>
      </w:r>
    </w:p>
    <w:p w:rsidR="00441467" w:rsidRPr="00E4568B" w:rsidRDefault="00441467" w:rsidP="00441467">
      <w:pPr>
        <w:jc w:val="center"/>
        <w:rPr>
          <w:b/>
          <w:color w:val="000000" w:themeColor="text1"/>
          <w:sz w:val="28"/>
          <w:szCs w:val="5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AVIS DE MARCHE </w:t>
      </w:r>
      <w:r>
        <w:rPr>
          <w:rFonts w:ascii="Arial Narrow" w:hAnsi="Arial Narrow" w:cs="Arial"/>
          <w:b/>
          <w:iCs/>
          <w:sz w:val="22"/>
          <w:szCs w:val="22"/>
        </w:rPr>
        <w:t>– Publication au Journal Officiel de l’Union Européenne (JOUE)</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p>
    <w:p w:rsidR="00441467" w:rsidRPr="003C5D9E" w:rsidRDefault="00441467" w:rsidP="00441467">
      <w:pPr>
        <w:pStyle w:val="NormalWeb"/>
        <w:spacing w:before="0" w:beforeAutospacing="0" w:after="120" w:afterAutospacing="0"/>
        <w:jc w:val="both"/>
        <w:rPr>
          <w:rStyle w:val="lev"/>
          <w:rFonts w:ascii="Arial Narrow" w:hAnsi="Arial Narrow" w:cs="Arial"/>
          <w:sz w:val="22"/>
          <w:szCs w:val="22"/>
        </w:rPr>
      </w:pPr>
      <w:r w:rsidRPr="003C5D9E">
        <w:rPr>
          <w:rFonts w:ascii="Arial Narrow" w:hAnsi="Arial Narrow" w:cs="Arial"/>
          <w:b/>
          <w:iCs/>
          <w:sz w:val="22"/>
          <w:szCs w:val="22"/>
        </w:rPr>
        <w:t>SECTION I :</w:t>
      </w:r>
      <w:r w:rsidRPr="003C5D9E">
        <w:rPr>
          <w:rFonts w:ascii="Arial Narrow" w:hAnsi="Arial Narrow" w:cs="Arial"/>
          <w:iCs/>
          <w:sz w:val="22"/>
          <w:szCs w:val="22"/>
        </w:rPr>
        <w:t xml:space="preserve"> </w:t>
      </w:r>
      <w:r w:rsidRPr="003C5D9E">
        <w:rPr>
          <w:rStyle w:val="lev"/>
          <w:rFonts w:ascii="Arial Narrow" w:hAnsi="Arial Narrow" w:cs="Arial"/>
          <w:sz w:val="22"/>
          <w:szCs w:val="22"/>
        </w:rPr>
        <w:t>POUVOIR ADJUDICATEUR</w:t>
      </w:r>
    </w:p>
    <w:p w:rsidR="00441467" w:rsidRPr="003C5D9E" w:rsidRDefault="00441467" w:rsidP="00441467">
      <w:pPr>
        <w:pStyle w:val="NormalWeb"/>
        <w:spacing w:before="0" w:beforeAutospacing="0" w:after="120" w:afterAutospacing="0"/>
        <w:jc w:val="both"/>
        <w:rPr>
          <w:rStyle w:val="lev"/>
          <w:rFonts w:ascii="Arial Narrow" w:hAnsi="Arial Narrow" w:cs="Arial"/>
          <w:b w:val="0"/>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I.1) </w:t>
      </w:r>
      <w:r w:rsidRPr="003C5D9E">
        <w:rPr>
          <w:rFonts w:ascii="Arial Narrow" w:hAnsi="Arial Narrow" w:cs="Arial"/>
          <w:b/>
          <w:iCs/>
          <w:sz w:val="22"/>
          <w:szCs w:val="22"/>
        </w:rPr>
        <w:t xml:space="preserve">Nom, adresses et point(s) de contact : </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Nom officiel :</w:t>
      </w:r>
      <w:r w:rsidRPr="003C5D9E">
        <w:rPr>
          <w:rFonts w:ascii="Arial Narrow" w:hAnsi="Arial Narrow" w:cs="Arial"/>
          <w:sz w:val="22"/>
          <w:szCs w:val="22"/>
        </w:rPr>
        <w:t xml:space="preserve"> </w:t>
      </w:r>
      <w:r w:rsidRPr="003C5D9E">
        <w:rPr>
          <w:rFonts w:ascii="Arial Narrow" w:hAnsi="Arial Narrow" w:cs="Arial"/>
          <w:iCs/>
          <w:sz w:val="22"/>
          <w:szCs w:val="22"/>
        </w:rPr>
        <w:t>[</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Adresse Postale :</w:t>
      </w:r>
      <w:r w:rsidRPr="003C5D9E">
        <w:rPr>
          <w:rFonts w:ascii="Arial Narrow" w:hAnsi="Arial Narrow" w:cs="Arial"/>
          <w:sz w:val="22"/>
          <w:szCs w:val="22"/>
        </w:rPr>
        <w:t xml:space="preserve"> [</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Localité / Ville :</w:t>
      </w:r>
      <w:r w:rsidRPr="003C5D9E">
        <w:rPr>
          <w:rFonts w:ascii="Arial Narrow" w:hAnsi="Arial Narrow" w:cs="Arial"/>
          <w:sz w:val="22"/>
          <w:szCs w:val="22"/>
        </w:rPr>
        <w:t xml:space="preserve"> [</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 xml:space="preserve">Code postal : </w:t>
      </w:r>
      <w:r w:rsidRPr="003C5D9E">
        <w:rPr>
          <w:rFonts w:ascii="Arial Narrow" w:hAnsi="Arial Narrow" w:cs="Arial"/>
          <w:sz w:val="22"/>
          <w:szCs w:val="22"/>
        </w:rPr>
        <w:t>[</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 xml:space="preserve">Pays : </w:t>
      </w:r>
      <w:r w:rsidRPr="003C5D9E">
        <w:rPr>
          <w:rFonts w:ascii="Arial Narrow" w:hAnsi="Arial Narrow" w:cs="Arial"/>
          <w:sz w:val="22"/>
          <w:szCs w:val="22"/>
        </w:rPr>
        <w:t>[</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trike/>
          <w:sz w:val="22"/>
          <w:szCs w:val="22"/>
        </w:rPr>
      </w:pPr>
      <w:r w:rsidRPr="003C5D9E">
        <w:rPr>
          <w:rFonts w:ascii="Arial Narrow" w:hAnsi="Arial Narrow" w:cs="Arial"/>
          <w:b/>
          <w:sz w:val="22"/>
          <w:szCs w:val="22"/>
        </w:rPr>
        <w:t>Point(s) de contact : A l’attention de :</w:t>
      </w:r>
      <w:r w:rsidRPr="003C5D9E">
        <w:rPr>
          <w:rFonts w:ascii="Arial Narrow" w:hAnsi="Arial Narrow" w:cs="Arial"/>
          <w:sz w:val="22"/>
          <w:szCs w:val="22"/>
        </w:rPr>
        <w:t xml:space="preserve"> [</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 xml:space="preserve">Téléphone : </w:t>
      </w:r>
      <w:r w:rsidRPr="003C5D9E">
        <w:rPr>
          <w:rFonts w:ascii="Arial Narrow" w:hAnsi="Arial Narrow" w:cs="Arial"/>
          <w:sz w:val="22"/>
          <w:szCs w:val="22"/>
        </w:rPr>
        <w:t>[</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 xml:space="preserve">Fax : </w:t>
      </w:r>
      <w:r w:rsidRPr="003C5D9E">
        <w:rPr>
          <w:rFonts w:ascii="Arial Narrow" w:hAnsi="Arial Narrow" w:cs="Arial"/>
          <w:sz w:val="22"/>
          <w:szCs w:val="22"/>
        </w:rPr>
        <w:t>[</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 xml:space="preserve">Courrier électronique (e-mail) : </w:t>
      </w:r>
      <w:r w:rsidRPr="003C5D9E">
        <w:rPr>
          <w:rFonts w:ascii="Arial Narrow" w:hAnsi="Arial Narrow" w:cs="Arial"/>
          <w:sz w:val="22"/>
          <w:szCs w:val="22"/>
        </w:rPr>
        <w:t>[</w:t>
      </w:r>
      <w:r w:rsidRPr="003C5D9E">
        <w:rPr>
          <w:rFonts w:ascii="Arial Narrow" w:hAnsi="Arial Narrow"/>
          <w:sz w:val="22"/>
          <w:szCs w:val="22"/>
        </w:rPr>
        <w:t>●</w:t>
      </w:r>
      <w:r w:rsidRPr="003C5D9E">
        <w:rPr>
          <w:rFonts w:ascii="Arial Narrow" w:hAnsi="Arial Narrow" w:cs="Arial"/>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 xml:space="preserve">Adresse(s) Internet </w:t>
      </w:r>
      <w:r w:rsidRPr="003C5D9E">
        <w:rPr>
          <w:rFonts w:ascii="Arial Narrow" w:hAnsi="Arial Narrow" w:cs="Arial"/>
          <w:b/>
          <w:i/>
          <w:sz w:val="22"/>
          <w:szCs w:val="22"/>
        </w:rPr>
        <w:t>(le cas échéant)</w:t>
      </w:r>
      <w:r w:rsidRPr="003C5D9E">
        <w:rPr>
          <w:rFonts w:ascii="Arial Narrow" w:hAnsi="Arial Narrow" w:cs="Arial"/>
          <w:b/>
          <w:sz w:val="22"/>
          <w:szCs w:val="22"/>
        </w:rPr>
        <w:t> </w:t>
      </w:r>
    </w:p>
    <w:p w:rsidR="00441467" w:rsidRPr="003C5D9E" w:rsidRDefault="00441467" w:rsidP="00441467">
      <w:pPr>
        <w:pStyle w:val="NormalWeb"/>
        <w:spacing w:before="0" w:beforeAutospacing="0" w:after="120" w:afterAutospacing="0"/>
        <w:ind w:firstLine="708"/>
        <w:jc w:val="both"/>
        <w:rPr>
          <w:rFonts w:ascii="Arial Narrow" w:hAnsi="Arial Narrow" w:cs="Arial"/>
          <w:sz w:val="22"/>
          <w:szCs w:val="22"/>
        </w:rPr>
      </w:pPr>
      <w:r w:rsidRPr="003C5D9E">
        <w:rPr>
          <w:rFonts w:ascii="Arial Narrow" w:hAnsi="Arial Narrow" w:cs="Arial"/>
          <w:b/>
          <w:sz w:val="22"/>
          <w:szCs w:val="22"/>
        </w:rPr>
        <w:t xml:space="preserve">Adresse générale du pouvoir adjudicateur : </w:t>
      </w:r>
    </w:p>
    <w:p w:rsidR="00441467" w:rsidRPr="003C5D9E" w:rsidRDefault="00441467" w:rsidP="00441467">
      <w:pPr>
        <w:pStyle w:val="NormalWeb"/>
        <w:spacing w:before="0" w:beforeAutospacing="0" w:after="120" w:afterAutospacing="0"/>
        <w:ind w:firstLine="708"/>
        <w:jc w:val="both"/>
        <w:rPr>
          <w:rFonts w:ascii="Arial Narrow" w:hAnsi="Arial Narrow" w:cs="Arial"/>
          <w:sz w:val="22"/>
          <w:szCs w:val="22"/>
        </w:rPr>
      </w:pPr>
      <w:r w:rsidRPr="003C5D9E">
        <w:rPr>
          <w:rFonts w:ascii="Arial Narrow" w:hAnsi="Arial Narrow" w:cs="Arial"/>
          <w:b/>
          <w:sz w:val="22"/>
          <w:szCs w:val="22"/>
        </w:rPr>
        <w:t xml:space="preserve">Adresse du profil d’acheteur (URL)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Adresse auprès de laquelle des informations complémentaires peuvent être obtenues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Adresse auprès de laquelle le cahier des charges et les documents complémentaires </w:t>
      </w:r>
      <w:r w:rsidRPr="00882ED3">
        <w:rPr>
          <w:rFonts w:ascii="Arial Narrow" w:hAnsi="Arial Narrow" w:cs="Arial"/>
          <w:b/>
          <w:i/>
          <w:iCs/>
          <w:sz w:val="22"/>
          <w:szCs w:val="22"/>
        </w:rPr>
        <w:t>(y compris des documents relatifs à un dialogue compétitif et un système d'acquisition dynamique)</w:t>
      </w:r>
      <w:r w:rsidRPr="003C5D9E">
        <w:rPr>
          <w:rFonts w:ascii="Arial Narrow" w:hAnsi="Arial Narrow" w:cs="Arial"/>
          <w:b/>
          <w:iCs/>
          <w:sz w:val="22"/>
          <w:szCs w:val="22"/>
        </w:rPr>
        <w:t xml:space="preserve"> peuvent être obtenus : </w:t>
      </w:r>
      <w:r w:rsidRPr="003C5D9E">
        <w:rPr>
          <w:rFonts w:ascii="Arial Narrow" w:hAnsi="Arial Narrow" w:cs="Arial"/>
          <w:iCs/>
          <w:sz w:val="22"/>
          <w:szCs w:val="22"/>
        </w:rPr>
        <w:t>[</w:t>
      </w:r>
      <w:r w:rsidRPr="003C5D9E">
        <w:rPr>
          <w:rFonts w:ascii="Arial Narrow" w:hAnsi="Arial Narrow"/>
          <w:iCs/>
          <w:sz w:val="22"/>
          <w:szCs w:val="22"/>
        </w:rPr>
        <w:t>●</w:t>
      </w:r>
      <w:r w:rsidRPr="003C5D9E">
        <w:rPr>
          <w:rFonts w:ascii="Arial Narrow" w:hAnsi="Arial Narrow" w:cs="Arial"/>
          <w:iCs/>
          <w:sz w:val="22"/>
          <w:szCs w:val="22"/>
        </w:rPr>
        <w:t xml:space="preserve">]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Adresse à laquelle les offres ou demandes de participation doivent être envoyées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I.2) </w:t>
      </w:r>
      <w:r w:rsidRPr="003C5D9E">
        <w:rPr>
          <w:rFonts w:ascii="Arial Narrow" w:hAnsi="Arial Narrow" w:cs="Arial"/>
          <w:b/>
          <w:iCs/>
          <w:sz w:val="22"/>
          <w:szCs w:val="22"/>
        </w:rPr>
        <w:t xml:space="preserve">Type de pouvoir adjudicateur et activité(s) principale(s)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Le pouvoir adjudicateur agit pour le compte d'autres pouvoirs adjudicateurs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Style w:val="lev"/>
          <w:rFonts w:ascii="Arial Narrow" w:hAnsi="Arial Narrow" w:cs="Arial"/>
          <w:b w:val="0"/>
          <w:sz w:val="22"/>
          <w:szCs w:val="22"/>
        </w:rPr>
      </w:pPr>
      <w:r>
        <w:rPr>
          <w:rFonts w:ascii="Arial Narrow" w:hAnsi="Arial Narrow" w:cs="Arial"/>
          <w:b/>
          <w:sz w:val="22"/>
          <w:szCs w:val="22"/>
        </w:rPr>
        <w:br w:type="page"/>
      </w:r>
      <w:r w:rsidRPr="003C5D9E">
        <w:rPr>
          <w:rFonts w:ascii="Arial Narrow" w:hAnsi="Arial Narrow" w:cs="Arial"/>
          <w:b/>
          <w:sz w:val="22"/>
          <w:szCs w:val="22"/>
        </w:rPr>
        <w:lastRenderedPageBreak/>
        <w:t>SECTION II : OBJET DU MARCHE</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II.1) Description</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II.1.1)</w:t>
      </w:r>
      <w:r w:rsidRPr="003C5D9E">
        <w:rPr>
          <w:rFonts w:ascii="Arial Narrow" w:hAnsi="Arial Narrow" w:cs="Arial"/>
          <w:b/>
          <w:iCs/>
          <w:sz w:val="22"/>
          <w:szCs w:val="22"/>
        </w:rPr>
        <w:t xml:space="preserve"> Intitulé attribué au marché par le pouvoir adjudicateur : </w:t>
      </w:r>
      <w:r w:rsidRPr="003C5D9E">
        <w:rPr>
          <w:rFonts w:ascii="Arial Narrow" w:hAnsi="Arial Narrow" w:cs="Arial"/>
          <w:iCs/>
          <w:sz w:val="22"/>
          <w:szCs w:val="22"/>
        </w:rPr>
        <w:t>Marché public de</w:t>
      </w:r>
      <w:r>
        <w:rPr>
          <w:rFonts w:ascii="Arial Narrow" w:hAnsi="Arial Narrow" w:cs="Arial"/>
          <w:iCs/>
          <w:sz w:val="22"/>
          <w:szCs w:val="22"/>
        </w:rPr>
        <w:t xml:space="preserve"> performance énergétique de [p</w:t>
      </w:r>
      <w:r w:rsidRPr="003C5D9E">
        <w:rPr>
          <w:rFonts w:ascii="Arial Narrow" w:hAnsi="Arial Narrow" w:cs="Arial"/>
          <w:iCs/>
          <w:sz w:val="22"/>
          <w:szCs w:val="22"/>
        </w:rPr>
        <w:t xml:space="preserve">réciser le nombre et la nature des bâtiments] à </w:t>
      </w:r>
      <w:r>
        <w:rPr>
          <w:rFonts w:ascii="Arial Narrow" w:hAnsi="Arial Narrow" w:cs="Arial"/>
          <w:iCs/>
          <w:sz w:val="22"/>
          <w:szCs w:val="22"/>
        </w:rPr>
        <w:t>[p</w:t>
      </w:r>
      <w:r w:rsidRPr="003C5D9E">
        <w:rPr>
          <w:rFonts w:ascii="Arial Narrow" w:hAnsi="Arial Narrow" w:cs="Arial"/>
          <w:iCs/>
          <w:sz w:val="22"/>
          <w:szCs w:val="22"/>
        </w:rPr>
        <w:t>réciser le lieu]</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II.1.2) </w:t>
      </w:r>
      <w:r w:rsidRPr="003C5D9E">
        <w:rPr>
          <w:rFonts w:ascii="Arial Narrow" w:hAnsi="Arial Narrow" w:cs="Arial"/>
          <w:b/>
          <w:iCs/>
          <w:sz w:val="22"/>
          <w:szCs w:val="22"/>
        </w:rPr>
        <w:t xml:space="preserve">Type de marché et lieu d'exécution des travaux, de livraison de fournitures ou de prestation de services : </w:t>
      </w:r>
    </w:p>
    <w:p w:rsidR="00441467" w:rsidRPr="003C5D9E" w:rsidRDefault="00441467" w:rsidP="00441467">
      <w:pPr>
        <w:pStyle w:val="NormalWeb"/>
        <w:spacing w:before="0" w:beforeAutospacing="0" w:after="120" w:afterAutospacing="0"/>
        <w:ind w:left="720"/>
        <w:jc w:val="both"/>
        <w:rPr>
          <w:rFonts w:ascii="Arial Narrow" w:hAnsi="Arial Narrow" w:cs="Arial"/>
          <w:iCs/>
          <w:sz w:val="22"/>
          <w:szCs w:val="22"/>
        </w:rPr>
      </w:pPr>
      <w:r w:rsidRPr="003C5D9E">
        <w:rPr>
          <w:rFonts w:ascii="Arial Narrow" w:hAnsi="Arial Narrow" w:cs="Arial"/>
          <w:b/>
          <w:iCs/>
          <w:sz w:val="22"/>
          <w:szCs w:val="22"/>
        </w:rPr>
        <w:t>a) Travaux :</w:t>
      </w:r>
      <w:r>
        <w:rPr>
          <w:rFonts w:ascii="Arial Narrow" w:hAnsi="Arial Narrow" w:cs="Arial"/>
          <w:iCs/>
          <w:sz w:val="22"/>
          <w:szCs w:val="22"/>
        </w:rPr>
        <w:t xml:space="preserve"> </w:t>
      </w:r>
    </w:p>
    <w:p w:rsidR="00441467" w:rsidRPr="003C5D9E" w:rsidRDefault="00441467" w:rsidP="00441467">
      <w:pPr>
        <w:pStyle w:val="NormalWeb"/>
        <w:spacing w:before="0" w:beforeAutospacing="0" w:after="120" w:afterAutospacing="0"/>
        <w:ind w:left="720"/>
        <w:jc w:val="both"/>
        <w:rPr>
          <w:rFonts w:ascii="Arial Narrow" w:hAnsi="Arial Narrow" w:cs="Arial"/>
          <w:b/>
          <w:iCs/>
          <w:sz w:val="22"/>
          <w:szCs w:val="22"/>
        </w:rPr>
      </w:pPr>
      <w:r w:rsidRPr="003C5D9E">
        <w:rPr>
          <w:rFonts w:ascii="Arial Narrow" w:hAnsi="Arial Narrow" w:cs="Arial"/>
          <w:b/>
          <w:iCs/>
          <w:sz w:val="22"/>
          <w:szCs w:val="22"/>
        </w:rPr>
        <w:t xml:space="preserve">- Exécution : </w:t>
      </w:r>
    </w:p>
    <w:p w:rsidR="00441467" w:rsidRPr="003C5D9E" w:rsidRDefault="00441467" w:rsidP="00441467">
      <w:pPr>
        <w:pStyle w:val="NormalWeb"/>
        <w:spacing w:before="0" w:beforeAutospacing="0" w:after="120" w:afterAutospacing="0"/>
        <w:ind w:left="720"/>
        <w:jc w:val="both"/>
        <w:rPr>
          <w:rFonts w:ascii="Arial Narrow" w:hAnsi="Arial Narrow" w:cs="Arial"/>
          <w:b/>
          <w:iCs/>
          <w:sz w:val="22"/>
          <w:szCs w:val="22"/>
        </w:rPr>
      </w:pPr>
      <w:r w:rsidRPr="003C5D9E">
        <w:rPr>
          <w:rFonts w:ascii="Arial Narrow" w:hAnsi="Arial Narrow" w:cs="Arial"/>
          <w:b/>
          <w:iCs/>
          <w:sz w:val="22"/>
          <w:szCs w:val="22"/>
        </w:rPr>
        <w:t>- Conception et exécution </w:t>
      </w:r>
      <w:r w:rsidRPr="003C5D9E">
        <w:rPr>
          <w:rFonts w:ascii="Arial Narrow" w:hAnsi="Arial Narrow" w:cs="Arial"/>
          <w:iCs/>
          <w:sz w:val="22"/>
          <w:szCs w:val="22"/>
        </w:rPr>
        <w:t xml:space="preserve">: </w:t>
      </w:r>
    </w:p>
    <w:p w:rsidR="00441467" w:rsidRPr="003C5D9E" w:rsidRDefault="00441467" w:rsidP="00441467">
      <w:pPr>
        <w:pStyle w:val="NormalWeb"/>
        <w:spacing w:before="0" w:beforeAutospacing="0" w:after="120" w:afterAutospacing="0"/>
        <w:ind w:left="720"/>
        <w:jc w:val="both"/>
        <w:rPr>
          <w:rFonts w:ascii="Arial Narrow" w:hAnsi="Arial Narrow" w:cs="Arial"/>
          <w:b/>
          <w:iCs/>
          <w:sz w:val="22"/>
          <w:szCs w:val="22"/>
        </w:rPr>
      </w:pPr>
      <w:r w:rsidRPr="003C5D9E">
        <w:rPr>
          <w:rFonts w:ascii="Arial Narrow" w:hAnsi="Arial Narrow" w:cs="Arial"/>
          <w:b/>
          <w:iCs/>
          <w:sz w:val="22"/>
          <w:szCs w:val="22"/>
        </w:rPr>
        <w:t>- Exécution, par quelque moyen que ce soit</w:t>
      </w:r>
    </w:p>
    <w:p w:rsidR="00441467" w:rsidRPr="003C5D9E" w:rsidRDefault="00441467" w:rsidP="00441467">
      <w:pPr>
        <w:pStyle w:val="NormalWeb"/>
        <w:spacing w:before="0" w:beforeAutospacing="0" w:after="120" w:afterAutospacing="0"/>
        <w:ind w:firstLine="708"/>
        <w:jc w:val="both"/>
        <w:rPr>
          <w:rFonts w:ascii="Arial Narrow" w:hAnsi="Arial Narrow" w:cs="Arial"/>
          <w:b/>
          <w:iCs/>
          <w:sz w:val="22"/>
          <w:szCs w:val="22"/>
        </w:rPr>
      </w:pPr>
      <w:r w:rsidRPr="003C5D9E">
        <w:rPr>
          <w:rFonts w:ascii="Arial Narrow" w:hAnsi="Arial Narrow" w:cs="Arial"/>
          <w:b/>
          <w:iCs/>
          <w:sz w:val="22"/>
          <w:szCs w:val="22"/>
        </w:rPr>
        <w:t>b) Fournitures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cocher]</w:t>
      </w:r>
    </w:p>
    <w:p w:rsidR="00441467" w:rsidRPr="003C5D9E" w:rsidRDefault="00441467" w:rsidP="00441467">
      <w:pPr>
        <w:pStyle w:val="NormalWeb"/>
        <w:spacing w:before="0" w:beforeAutospacing="0" w:after="120" w:afterAutospacing="0"/>
        <w:ind w:firstLine="708"/>
        <w:jc w:val="both"/>
        <w:rPr>
          <w:rFonts w:ascii="Arial Narrow" w:hAnsi="Arial Narrow" w:cs="Arial"/>
          <w:b/>
          <w:sz w:val="22"/>
          <w:szCs w:val="22"/>
        </w:rPr>
      </w:pPr>
      <w:r w:rsidRPr="003C5D9E">
        <w:rPr>
          <w:rFonts w:ascii="Arial Narrow" w:hAnsi="Arial Narrow" w:cs="Arial"/>
          <w:b/>
          <w:sz w:val="22"/>
          <w:szCs w:val="22"/>
        </w:rPr>
        <w:t xml:space="preserve">c) Services </w:t>
      </w:r>
    </w:p>
    <w:p w:rsidR="00441467" w:rsidRPr="003C5D9E" w:rsidRDefault="00441467" w:rsidP="00441467">
      <w:pPr>
        <w:spacing w:after="120"/>
        <w:ind w:left="1068" w:hanging="359"/>
        <w:jc w:val="both"/>
        <w:rPr>
          <w:rFonts w:ascii="Arial Narrow" w:eastAsia="Calibri" w:hAnsi="Arial Narrow"/>
          <w:i/>
          <w:smallCaps/>
          <w:u w:val="single"/>
        </w:rPr>
      </w:pPr>
      <w:r w:rsidRPr="003C5D9E">
        <w:rPr>
          <w:rFonts w:ascii="Arial Narrow" w:eastAsia="Calibri" w:hAnsi="Arial Narrow"/>
          <w:i/>
          <w:smallCaps/>
          <w:u w:val="single"/>
        </w:rPr>
        <w:t>Commentaires :</w:t>
      </w:r>
    </w:p>
    <w:p w:rsidR="00441467" w:rsidRPr="007115B3" w:rsidRDefault="00441467" w:rsidP="00441467">
      <w:pPr>
        <w:numPr>
          <w:ilvl w:val="0"/>
          <w:numId w:val="8"/>
        </w:numPr>
        <w:spacing w:after="120" w:line="240" w:lineRule="auto"/>
        <w:ind w:left="993" w:hanging="284"/>
        <w:jc w:val="both"/>
        <w:rPr>
          <w:rStyle w:val="bold1"/>
          <w:rFonts w:ascii="Arial Narrow" w:hAnsi="Arial Narrow"/>
          <w:b w:val="0"/>
          <w:i/>
        </w:rPr>
      </w:pPr>
      <w:r w:rsidRPr="007115B3">
        <w:rPr>
          <w:rStyle w:val="bold1"/>
          <w:rFonts w:ascii="Arial Narrow" w:hAnsi="Arial Narrow"/>
          <w:b w:val="0"/>
          <w:i/>
        </w:rPr>
        <w:t>Selon les cas, la part du prix des fournitures sera supérieure à celle du prix des services ou inversement ; le marché sera dit « fournitures et services » ou « services et fournitures », ce qui n’emporte une conséquence sur la nature juridique du marché et donc sur la case à cocher :</w:t>
      </w:r>
    </w:p>
    <w:p w:rsidR="00441467" w:rsidRPr="007115B3" w:rsidRDefault="00441467" w:rsidP="00441467">
      <w:pPr>
        <w:spacing w:after="120"/>
        <w:ind w:left="993"/>
        <w:jc w:val="both"/>
        <w:rPr>
          <w:rStyle w:val="bold1"/>
          <w:rFonts w:ascii="Arial Narrow" w:hAnsi="Arial Narrow"/>
          <w:b w:val="0"/>
          <w:i/>
        </w:rPr>
      </w:pPr>
      <w:r w:rsidRPr="007115B3">
        <w:rPr>
          <w:rStyle w:val="bold1"/>
          <w:rFonts w:ascii="Arial Narrow" w:hAnsi="Arial Narrow"/>
          <w:b w:val="0"/>
          <w:i/>
        </w:rPr>
        <w:t>« (…) Lorsqu'un marché public a pour objet à la fois des services et des fournitures, il est un marché de services si la valeur de ceux-ci dépasse celle des fournitures achetées.</w:t>
      </w:r>
    </w:p>
    <w:p w:rsidR="00441467" w:rsidRPr="007115B3" w:rsidRDefault="00441467" w:rsidP="00441467">
      <w:pPr>
        <w:spacing w:after="120"/>
        <w:ind w:left="993"/>
        <w:jc w:val="both"/>
        <w:rPr>
          <w:rStyle w:val="bold1"/>
          <w:rFonts w:ascii="Arial Narrow" w:hAnsi="Arial Narrow"/>
          <w:b w:val="0"/>
          <w:i/>
        </w:rPr>
      </w:pPr>
      <w:r w:rsidRPr="007115B3">
        <w:rPr>
          <w:rStyle w:val="bold1"/>
          <w:rFonts w:ascii="Arial Narrow" w:hAnsi="Arial Narrow"/>
          <w:b w:val="0"/>
          <w:i/>
        </w:rPr>
        <w:t>(…) Un marché public ayant pour objet l'acquisition de fournitures et, à titre accessoire, des travaux de pose et d'installation de celles-ci, est considéré comme un marché de fournitures » (Article 1</w:t>
      </w:r>
      <w:r w:rsidRPr="007115B3">
        <w:rPr>
          <w:rStyle w:val="bold1"/>
          <w:rFonts w:ascii="Arial Narrow" w:hAnsi="Arial Narrow"/>
          <w:b w:val="0"/>
          <w:i/>
          <w:vertAlign w:val="superscript"/>
        </w:rPr>
        <w:t>er-</w:t>
      </w:r>
      <w:r w:rsidRPr="007115B3">
        <w:rPr>
          <w:rStyle w:val="bold1"/>
          <w:rFonts w:ascii="Arial Narrow" w:hAnsi="Arial Narrow"/>
          <w:b w:val="0"/>
          <w:i/>
        </w:rPr>
        <w:t>III du Code des marchés publics).</w:t>
      </w:r>
    </w:p>
    <w:p w:rsidR="00441467" w:rsidRDefault="00441467" w:rsidP="00441467">
      <w:pPr>
        <w:pStyle w:val="NormalWeb"/>
        <w:spacing w:before="0" w:beforeAutospacing="0" w:after="120" w:afterAutospacing="0"/>
        <w:jc w:val="both"/>
        <w:rPr>
          <w:rFonts w:ascii="Arial Narrow" w:hAnsi="Arial Narrow" w:cs="Arial"/>
          <w:b/>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Lieu principal de prestation : </w:t>
      </w:r>
      <w:r w:rsidRPr="003C5D9E">
        <w:rPr>
          <w:rFonts w:ascii="Arial Narrow" w:hAnsi="Arial Narrow" w:cs="Arial"/>
          <w:iCs/>
          <w:sz w:val="22"/>
          <w:szCs w:val="22"/>
        </w:rPr>
        <w:t>[</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 xml:space="preserve">Code NUTS : </w:t>
      </w:r>
      <w:proofErr w:type="gramStart"/>
      <w:r w:rsidRPr="003C5D9E">
        <w:rPr>
          <w:rFonts w:ascii="Arial Narrow" w:hAnsi="Arial Narrow" w:cs="Arial"/>
          <w:iCs/>
          <w:sz w:val="22"/>
          <w:szCs w:val="22"/>
        </w:rPr>
        <w:t>FR[</w:t>
      </w:r>
      <w:proofErr w:type="gramEnd"/>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II.1.3) </w:t>
      </w:r>
      <w:r w:rsidRPr="003C5D9E">
        <w:rPr>
          <w:rFonts w:ascii="Arial Narrow" w:hAnsi="Arial Narrow" w:cs="Arial"/>
          <w:b/>
          <w:iCs/>
          <w:sz w:val="22"/>
          <w:szCs w:val="22"/>
        </w:rPr>
        <w:t xml:space="preserve">L'avis implique : </w:t>
      </w:r>
    </w:p>
    <w:p w:rsidR="00441467" w:rsidRPr="00CA50BF" w:rsidRDefault="00441467" w:rsidP="00441467">
      <w:pPr>
        <w:pStyle w:val="NormalWeb"/>
        <w:spacing w:before="0" w:beforeAutospacing="0" w:after="120" w:afterAutospacing="0"/>
        <w:jc w:val="both"/>
        <w:rPr>
          <w:rFonts w:ascii="Arial Narrow" w:hAnsi="Arial Narrow" w:cs="Arial"/>
          <w:b/>
          <w:iCs/>
          <w:sz w:val="22"/>
          <w:szCs w:val="22"/>
        </w:rPr>
      </w:pPr>
      <w:r w:rsidRPr="00CA50BF">
        <w:rPr>
          <w:rFonts w:ascii="Arial Narrow" w:hAnsi="Arial Narrow" w:cs="Arial"/>
          <w:b/>
          <w:iCs/>
          <w:sz w:val="22"/>
          <w:szCs w:val="22"/>
        </w:rPr>
        <w:t xml:space="preserve">Un marché public </w:t>
      </w:r>
      <w:r w:rsidRPr="00CA50BF">
        <w:rPr>
          <w:rFonts w:ascii="Arial Narrow" w:hAnsi="Arial Narrow" w:cs="Arial"/>
          <w:iCs/>
          <w:sz w:val="22"/>
          <w:szCs w:val="22"/>
        </w:rPr>
        <w:t>[</w:t>
      </w:r>
      <w:r>
        <w:rPr>
          <w:rFonts w:ascii="Arial Narrow" w:hAnsi="Arial Narrow" w:cs="Arial"/>
          <w:iCs/>
          <w:sz w:val="22"/>
          <w:szCs w:val="22"/>
        </w:rPr>
        <w:t>à</w:t>
      </w:r>
      <w:r w:rsidRPr="00CA50BF">
        <w:rPr>
          <w:rFonts w:ascii="Arial Narrow" w:hAnsi="Arial Narrow" w:cs="Arial"/>
          <w:iCs/>
          <w:sz w:val="22"/>
          <w:szCs w:val="22"/>
        </w:rPr>
        <w:t xml:space="preserve"> cocher]</w:t>
      </w:r>
    </w:p>
    <w:p w:rsidR="00441467" w:rsidRPr="00CA50BF" w:rsidRDefault="00441467" w:rsidP="00441467">
      <w:pPr>
        <w:pStyle w:val="NormalWeb"/>
        <w:spacing w:before="0" w:beforeAutospacing="0" w:after="120" w:afterAutospacing="0"/>
        <w:jc w:val="both"/>
        <w:rPr>
          <w:rFonts w:ascii="Arial Narrow" w:hAnsi="Arial Narrow" w:cs="Arial"/>
          <w:b/>
          <w:iCs/>
          <w:sz w:val="22"/>
          <w:szCs w:val="22"/>
        </w:rPr>
      </w:pPr>
      <w:r w:rsidRPr="00CA50BF">
        <w:rPr>
          <w:rFonts w:ascii="Arial Narrow" w:hAnsi="Arial Narrow" w:cs="Arial"/>
          <w:b/>
          <w:iCs/>
          <w:sz w:val="22"/>
          <w:szCs w:val="22"/>
        </w:rPr>
        <w:t>L’établissement d’un accord-cadre</w:t>
      </w:r>
    </w:p>
    <w:p w:rsidR="00441467" w:rsidRDefault="00441467" w:rsidP="00441467">
      <w:pPr>
        <w:pStyle w:val="NormalWeb"/>
        <w:spacing w:before="0" w:beforeAutospacing="0" w:after="120" w:afterAutospacing="0"/>
        <w:jc w:val="both"/>
        <w:rPr>
          <w:rFonts w:ascii="Arial Narrow" w:hAnsi="Arial Narrow" w:cs="Arial"/>
          <w:b/>
          <w:iCs/>
          <w:sz w:val="22"/>
          <w:szCs w:val="22"/>
        </w:rPr>
      </w:pPr>
      <w:r w:rsidRPr="00CA50BF">
        <w:rPr>
          <w:rFonts w:ascii="Arial Narrow" w:hAnsi="Arial Narrow" w:cs="Arial"/>
          <w:b/>
          <w:iCs/>
          <w:sz w:val="22"/>
          <w:szCs w:val="22"/>
        </w:rPr>
        <w:t>La mise en place d’un système d’</w:t>
      </w:r>
      <w:r>
        <w:rPr>
          <w:rFonts w:ascii="Arial Narrow" w:hAnsi="Arial Narrow" w:cs="Arial"/>
          <w:b/>
          <w:iCs/>
          <w:sz w:val="22"/>
          <w:szCs w:val="22"/>
        </w:rPr>
        <w:t>acquisition dynamique (SAD)</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II.1.4) </w:t>
      </w:r>
      <w:r w:rsidRPr="003C5D9E">
        <w:rPr>
          <w:rFonts w:ascii="Arial Narrow" w:hAnsi="Arial Narrow" w:cs="Arial"/>
          <w:b/>
          <w:iCs/>
          <w:sz w:val="22"/>
          <w:szCs w:val="22"/>
        </w:rPr>
        <w:t>Informations sur l'accord-cadre : (le cas échéant)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II.1.5) </w:t>
      </w:r>
      <w:r w:rsidRPr="003C5D9E">
        <w:rPr>
          <w:rFonts w:ascii="Arial Narrow" w:hAnsi="Arial Narrow" w:cs="Arial"/>
          <w:b/>
          <w:iCs/>
          <w:sz w:val="22"/>
          <w:szCs w:val="22"/>
        </w:rPr>
        <w:t>Description succincte du marché ou de l'achat/des achats :</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L’objet du marché est de garantir l’amélioration de la performance énergétique des bâtiments incluent dans le périmètre du marché.</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Le titulaire du marché s’engage à :</w:t>
      </w:r>
    </w:p>
    <w:p w:rsidR="00441467" w:rsidRPr="003C5D9E" w:rsidRDefault="00441467" w:rsidP="00441467">
      <w:pPr>
        <w:numPr>
          <w:ilvl w:val="0"/>
          <w:numId w:val="3"/>
        </w:numPr>
        <w:spacing w:after="120" w:line="240" w:lineRule="auto"/>
        <w:jc w:val="both"/>
        <w:rPr>
          <w:rFonts w:ascii="Arial Narrow" w:eastAsia="Calibri" w:hAnsi="Arial Narrow"/>
        </w:rPr>
      </w:pPr>
      <w:r w:rsidRPr="003C5D9E">
        <w:rPr>
          <w:rFonts w:ascii="Arial Narrow" w:eastAsia="Calibri" w:hAnsi="Arial Narrow"/>
        </w:rPr>
        <w:lastRenderedPageBreak/>
        <w:t xml:space="preserve">atteindre un objectif d’amélioration de la performance énergétique exprimé en niveau de consommation d’énergie (primaire et/ou finale) à atteindre c’est à dire en quantité d’énergie ; </w:t>
      </w:r>
    </w:p>
    <w:p w:rsidR="00441467" w:rsidRPr="003C5D9E" w:rsidRDefault="00441467" w:rsidP="00441467">
      <w:pPr>
        <w:numPr>
          <w:ilvl w:val="0"/>
          <w:numId w:val="3"/>
        </w:numPr>
        <w:spacing w:after="120" w:line="240" w:lineRule="auto"/>
        <w:jc w:val="both"/>
        <w:rPr>
          <w:rFonts w:ascii="Arial Narrow" w:eastAsia="Calibri" w:hAnsi="Arial Narrow"/>
        </w:rPr>
      </w:pPr>
      <w:r w:rsidRPr="003C5D9E">
        <w:rPr>
          <w:rFonts w:ascii="Arial Narrow" w:eastAsia="Calibri" w:hAnsi="Arial Narrow"/>
        </w:rPr>
        <w:t>respecter un niveau de service contractuellement défini.</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L’objectif d’amélioration de la performance énergétique est contractuellement garanti pendant la durée du marché. L’objectif est vérifiable et mesuré en application d’un plan de mesure</w:t>
      </w:r>
      <w:r>
        <w:rPr>
          <w:rFonts w:ascii="Arial Narrow" w:eastAsia="Calibri" w:hAnsi="Arial Narrow"/>
        </w:rPr>
        <w:t>s</w:t>
      </w:r>
      <w:r w:rsidRPr="003C5D9E">
        <w:rPr>
          <w:rFonts w:ascii="Arial Narrow" w:eastAsia="Calibri" w:hAnsi="Arial Narrow"/>
        </w:rPr>
        <w:t xml:space="preserve"> et de vérification</w:t>
      </w:r>
      <w:r>
        <w:rPr>
          <w:rFonts w:ascii="Arial Narrow" w:eastAsia="Calibri" w:hAnsi="Arial Narrow"/>
        </w:rPr>
        <w:t>s</w:t>
      </w:r>
      <w:r w:rsidRPr="003C5D9E">
        <w:rPr>
          <w:rFonts w:ascii="Arial Narrow" w:hAnsi="Arial Narrow"/>
        </w:rPr>
        <w:t>.</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La surperformance ou la sous-performance par rapport à l’objectif font l’objet de mesures de réparation ou de mesures incitatives.</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 xml:space="preserve">Pour l’atteinte de ces objectifs, le titulaire du marché se voit confier </w:t>
      </w:r>
      <w:r>
        <w:rPr>
          <w:rFonts w:ascii="Arial Narrow" w:eastAsia="Calibri" w:hAnsi="Arial Narrow"/>
        </w:rPr>
        <w:t xml:space="preserve">la proposition d’interventions sur les équipements, </w:t>
      </w:r>
      <w:r w:rsidRPr="00FC7D4E">
        <w:rPr>
          <w:rFonts w:ascii="Arial Narrow" w:eastAsia="Calibri" w:hAnsi="Arial Narrow"/>
        </w:rPr>
        <w:t>la fourniture et l’installation d</w:t>
      </w:r>
      <w:r>
        <w:rPr>
          <w:rFonts w:ascii="Arial Narrow" w:eastAsia="Calibri" w:hAnsi="Arial Narrow"/>
        </w:rPr>
        <w:t>es é</w:t>
      </w:r>
      <w:r w:rsidRPr="00FC7D4E">
        <w:rPr>
          <w:rFonts w:ascii="Arial Narrow" w:eastAsia="Calibri" w:hAnsi="Arial Narrow"/>
        </w:rPr>
        <w:t xml:space="preserve">quipements </w:t>
      </w:r>
      <w:r w:rsidRPr="003C5D9E">
        <w:rPr>
          <w:rFonts w:ascii="Arial Narrow" w:eastAsia="Calibri" w:hAnsi="Arial Narrow"/>
        </w:rPr>
        <w:t xml:space="preserve">ainsi que </w:t>
      </w:r>
      <w:r>
        <w:rPr>
          <w:rFonts w:ascii="Arial Narrow" w:eastAsia="Calibri" w:hAnsi="Arial Narrow"/>
        </w:rPr>
        <w:t xml:space="preserve">leur exploitation et </w:t>
      </w:r>
      <w:r w:rsidRPr="003C5D9E">
        <w:rPr>
          <w:rFonts w:ascii="Arial Narrow" w:eastAsia="Calibri" w:hAnsi="Arial Narrow"/>
        </w:rPr>
        <w:t>maintenance. La fourniture d’énergie est</w:t>
      </w:r>
      <w:r>
        <w:rPr>
          <w:rFonts w:ascii="Arial Narrow" w:eastAsia="Calibri" w:hAnsi="Arial Narrow"/>
        </w:rPr>
        <w:t xml:space="preserve"> exclue du périmètre du marché [le cas échéant]</w:t>
      </w:r>
      <w:r w:rsidRPr="003C5D9E">
        <w:rPr>
          <w:rFonts w:ascii="Arial Narrow" w:eastAsia="Calibri" w:hAnsi="Arial Narrow"/>
        </w:rPr>
        <w:t>.</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Le site se compose de : [préciser le périmètre du marché]</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La consommation actuell</w:t>
      </w:r>
      <w:r>
        <w:rPr>
          <w:rFonts w:ascii="Arial Narrow" w:eastAsia="Calibri" w:hAnsi="Arial Narrow"/>
        </w:rPr>
        <w:t>e des bâtiments est la suivante</w:t>
      </w:r>
      <w:r w:rsidRPr="003C5D9E">
        <w:rPr>
          <w:rFonts w:ascii="Arial Narrow" w:eastAsia="Calibri" w:hAnsi="Arial Narrow"/>
        </w:rPr>
        <w:t xml:space="preserve"> [●]</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Le chauffage de ces bâtiments est assuré par : [●]</w:t>
      </w:r>
    </w:p>
    <w:p w:rsidR="00441467" w:rsidRPr="003C5D9E" w:rsidRDefault="00441467" w:rsidP="00441467">
      <w:pPr>
        <w:spacing w:after="120"/>
        <w:jc w:val="both"/>
        <w:rPr>
          <w:rFonts w:ascii="Arial Narrow" w:eastAsia="Calibri" w:hAnsi="Arial Narrow"/>
        </w:rPr>
      </w:pPr>
      <w:r w:rsidRPr="003C5D9E">
        <w:rPr>
          <w:rFonts w:ascii="Arial Narrow" w:eastAsia="Calibri" w:hAnsi="Arial Narrow"/>
        </w:rPr>
        <w:t xml:space="preserve">L’objectif d’amélioration de la performance énergétique devra </w:t>
      </w:r>
      <w:proofErr w:type="gramStart"/>
      <w:r w:rsidRPr="00882ED3">
        <w:rPr>
          <w:rFonts w:ascii="Arial Narrow" w:eastAsia="Calibri" w:hAnsi="Arial Narrow"/>
          <w:i/>
        </w:rPr>
        <w:t>a</w:t>
      </w:r>
      <w:proofErr w:type="gramEnd"/>
      <w:r w:rsidRPr="00882ED3">
        <w:rPr>
          <w:rFonts w:ascii="Arial Narrow" w:eastAsia="Calibri" w:hAnsi="Arial Narrow"/>
          <w:i/>
        </w:rPr>
        <w:t xml:space="preserve"> minima</w:t>
      </w:r>
      <w:r w:rsidRPr="003C5D9E">
        <w:rPr>
          <w:rFonts w:ascii="Arial Narrow" w:eastAsia="Calibri" w:hAnsi="Arial Narrow"/>
        </w:rPr>
        <w:t xml:space="preserve"> atteindre [●].</w:t>
      </w:r>
    </w:p>
    <w:p w:rsidR="00441467" w:rsidRPr="003C5D9E" w:rsidRDefault="00441467" w:rsidP="00441467">
      <w:pPr>
        <w:spacing w:after="120"/>
        <w:jc w:val="both"/>
        <w:rPr>
          <w:rFonts w:ascii="Arial Narrow" w:eastAsia="Calibri" w:hAnsi="Arial Narrow"/>
        </w:rPr>
      </w:pPr>
    </w:p>
    <w:p w:rsidR="00441467" w:rsidRPr="00DB38BF" w:rsidRDefault="00441467" w:rsidP="00441467">
      <w:pPr>
        <w:pStyle w:val="NormalWeb"/>
        <w:spacing w:before="0" w:beforeAutospacing="0" w:after="120" w:afterAutospacing="0"/>
        <w:jc w:val="both"/>
        <w:rPr>
          <w:rFonts w:ascii="Arial Narrow" w:hAnsi="Arial Narrow" w:cs="Arial"/>
          <w:b/>
          <w:iCs/>
          <w:sz w:val="22"/>
          <w:szCs w:val="22"/>
        </w:rPr>
      </w:pPr>
      <w:r w:rsidRPr="00DB38BF">
        <w:rPr>
          <w:rFonts w:ascii="Arial Narrow" w:hAnsi="Arial Narrow" w:cs="Arial"/>
          <w:b/>
          <w:sz w:val="22"/>
          <w:szCs w:val="22"/>
        </w:rPr>
        <w:t xml:space="preserve">II.1.6) </w:t>
      </w:r>
      <w:r w:rsidRPr="00DB38BF">
        <w:rPr>
          <w:rFonts w:ascii="Arial Narrow" w:hAnsi="Arial Narrow" w:cs="Arial"/>
          <w:b/>
          <w:iCs/>
          <w:sz w:val="22"/>
          <w:szCs w:val="22"/>
        </w:rPr>
        <w:t xml:space="preserve">Classification CPV (vocabulaire commun pour les marchés publics) : </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 xml:space="preserve">[A déterminer selon chaque marché. </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 xml:space="preserve">Exemples : </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45331000-6 : Travaux d’installation de chauffage, de ventilation et de climatisation</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50700000-2 : Services de réparation et d’entretien d’installation de bâtiments</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71314000-2 : Energie et services connexes</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90722000-4 : Réhabilitation environnementale]</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II.1.7) </w:t>
      </w:r>
      <w:r w:rsidRPr="003C5D9E">
        <w:rPr>
          <w:rFonts w:ascii="Arial Narrow" w:hAnsi="Arial Narrow" w:cs="Arial"/>
          <w:b/>
          <w:iCs/>
          <w:sz w:val="22"/>
          <w:szCs w:val="22"/>
        </w:rPr>
        <w:t xml:space="preserve">Marché couvert par l'accord sur les marchés publics (AMP) : </w:t>
      </w:r>
      <w:r w:rsidRPr="003C5D9E">
        <w:rPr>
          <w:rFonts w:ascii="Arial Narrow" w:hAnsi="Arial Narrow" w:cs="Arial"/>
          <w:iCs/>
          <w:sz w:val="22"/>
          <w:szCs w:val="22"/>
        </w:rPr>
        <w:t xml:space="preserve">Oui </w:t>
      </w:r>
      <w:r>
        <w:rPr>
          <w:rFonts w:ascii="Arial Narrow" w:hAnsi="Arial Narrow" w:cs="Arial"/>
          <w:iCs/>
          <w:sz w:val="22"/>
          <w:szCs w:val="22"/>
        </w:rPr>
        <w:t>[à cocher]</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II.1.8) </w:t>
      </w:r>
      <w:r w:rsidRPr="003C5D9E">
        <w:rPr>
          <w:rFonts w:ascii="Arial Narrow" w:hAnsi="Arial Narrow" w:cs="Arial"/>
          <w:b/>
          <w:iCs/>
          <w:sz w:val="22"/>
          <w:szCs w:val="22"/>
        </w:rPr>
        <w:t xml:space="preserve">Division en lots : </w:t>
      </w:r>
      <w:r w:rsidRPr="003C5D9E">
        <w:rPr>
          <w:rFonts w:ascii="Arial Narrow" w:hAnsi="Arial Narrow" w:cs="Arial"/>
          <w:iCs/>
          <w:sz w:val="22"/>
          <w:szCs w:val="22"/>
        </w:rPr>
        <w:t>Non</w:t>
      </w:r>
      <w:r>
        <w:rPr>
          <w:rFonts w:ascii="Arial Narrow" w:hAnsi="Arial Narrow" w:cs="Arial"/>
          <w:iCs/>
          <w:sz w:val="22"/>
          <w:szCs w:val="22"/>
        </w:rPr>
        <w:t xml:space="preserve"> [à cocher]</w:t>
      </w:r>
    </w:p>
    <w:p w:rsidR="00441467" w:rsidRPr="003C5D9E" w:rsidRDefault="00441467" w:rsidP="00441467">
      <w:pPr>
        <w:spacing w:after="120"/>
        <w:ind w:left="1068" w:hanging="359"/>
        <w:jc w:val="both"/>
        <w:rPr>
          <w:rFonts w:ascii="Arial Narrow" w:eastAsia="Calibri" w:hAnsi="Arial Narrow"/>
          <w:i/>
          <w:smallCaps/>
          <w:u w:val="single"/>
        </w:rPr>
      </w:pPr>
      <w:r w:rsidRPr="003C5D9E">
        <w:rPr>
          <w:rFonts w:ascii="Arial Narrow" w:eastAsia="Calibri" w:hAnsi="Arial Narrow"/>
          <w:i/>
          <w:smallCaps/>
          <w:u w:val="single"/>
        </w:rPr>
        <w:t>Commentaires :</w:t>
      </w:r>
    </w:p>
    <w:p w:rsidR="00441467" w:rsidRPr="003C5D9E" w:rsidRDefault="00441467" w:rsidP="00441467">
      <w:pPr>
        <w:numPr>
          <w:ilvl w:val="0"/>
          <w:numId w:val="8"/>
        </w:numPr>
        <w:spacing w:after="120" w:line="240" w:lineRule="auto"/>
        <w:ind w:left="993" w:hanging="284"/>
        <w:jc w:val="both"/>
        <w:rPr>
          <w:rStyle w:val="bold1"/>
          <w:rFonts w:ascii="Arial Narrow" w:eastAsia="Calibri" w:hAnsi="Arial Narrow"/>
          <w:bCs w:val="0"/>
          <w:i/>
        </w:rPr>
      </w:pPr>
      <w:r w:rsidRPr="003C5D9E">
        <w:rPr>
          <w:rFonts w:ascii="Arial Narrow" w:hAnsi="Arial Narrow"/>
          <w:i/>
        </w:rPr>
        <w:t>L'</w:t>
      </w:r>
      <w:hyperlink r:id="rId7" w:tgtFrame="_parent" w:history="1">
        <w:r w:rsidRPr="003C5D9E">
          <w:rPr>
            <w:rStyle w:val="Lienhypertexte"/>
            <w:rFonts w:ascii="Arial Narrow" w:hAnsi="Arial Narrow"/>
            <w:i/>
            <w:color w:val="auto"/>
            <w:u w:val="none"/>
          </w:rPr>
          <w:t xml:space="preserve">article 20 du décret </w:t>
        </w:r>
        <w:r>
          <w:rPr>
            <w:rStyle w:val="Lienhypertexte"/>
            <w:rFonts w:ascii="Arial Narrow" w:hAnsi="Arial Narrow"/>
            <w:i/>
            <w:color w:val="auto"/>
            <w:u w:val="none"/>
          </w:rPr>
          <w:t xml:space="preserve">n°2011-1000] </w:t>
        </w:r>
        <w:r w:rsidRPr="003C5D9E">
          <w:rPr>
            <w:rStyle w:val="Lienhypertexte"/>
            <w:rFonts w:ascii="Arial Narrow" w:hAnsi="Arial Narrow"/>
            <w:i/>
            <w:color w:val="auto"/>
            <w:u w:val="none"/>
          </w:rPr>
          <w:t>du 25 août 2011</w:t>
        </w:r>
      </w:hyperlink>
      <w:r w:rsidRPr="003C5D9E">
        <w:rPr>
          <w:rFonts w:ascii="Arial Narrow" w:hAnsi="Arial Narrow"/>
          <w:i/>
        </w:rPr>
        <w:t xml:space="preserve"> modifie le Code des marchés publics en insérant un article 73</w:t>
      </w:r>
      <w:r w:rsidRPr="003C5D9E">
        <w:rPr>
          <w:rFonts w:ascii="Arial Narrow" w:hAnsi="Arial Narrow"/>
          <w:b/>
          <w:i/>
        </w:rPr>
        <w:t xml:space="preserve"> </w:t>
      </w:r>
      <w:r w:rsidRPr="003C5D9E">
        <w:rPr>
          <w:rStyle w:val="bold1"/>
          <w:rFonts w:ascii="Arial Narrow" w:hAnsi="Arial Narrow"/>
          <w:b w:val="0"/>
          <w:i/>
        </w:rPr>
        <w:t>qui permet le recours à des marchés globaux associant soit la réalisation, l'exploitation ou la maintenance, soit la conception, la réalisation et l'exploitation ou la maintenance afin de remplir des objectifs chiffrés de performance définis notamment en termes de niveau d'activité, de qualité de service, d'efficacité énergétique ou d'incidence écologique.</w:t>
      </w:r>
    </w:p>
    <w:p w:rsidR="00441467" w:rsidRPr="003C5D9E" w:rsidRDefault="00441467" w:rsidP="00441467">
      <w:pPr>
        <w:spacing w:after="120"/>
        <w:ind w:left="993"/>
        <w:jc w:val="both"/>
        <w:rPr>
          <w:rFonts w:ascii="Arial Narrow" w:eastAsia="Calibri" w:hAnsi="Arial Narrow"/>
          <w:b/>
          <w:i/>
        </w:rPr>
      </w:pPr>
      <w:r w:rsidRPr="003C5D9E">
        <w:rPr>
          <w:rStyle w:val="bold1"/>
          <w:rFonts w:ascii="Arial Narrow" w:hAnsi="Arial Narrow"/>
          <w:b w:val="0"/>
          <w:i/>
        </w:rPr>
        <w:t>Ces marchés constituent des dérogations au principe d’allotissement de l’article 10 du Code des marchés publics.</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II.1.9) </w:t>
      </w:r>
      <w:r w:rsidRPr="003C5D9E">
        <w:rPr>
          <w:rFonts w:ascii="Arial Narrow" w:hAnsi="Arial Narrow" w:cs="Arial"/>
          <w:b/>
          <w:iCs/>
          <w:sz w:val="22"/>
          <w:szCs w:val="22"/>
        </w:rPr>
        <w:t xml:space="preserve">Des variantes seront prises en considération : </w:t>
      </w:r>
      <w:r>
        <w:rPr>
          <w:rFonts w:ascii="Arial Narrow" w:hAnsi="Arial Narrow" w:cs="Arial"/>
          <w:iCs/>
          <w:sz w:val="22"/>
          <w:szCs w:val="22"/>
        </w:rPr>
        <w:t>Oui</w:t>
      </w:r>
      <w:r w:rsidRPr="003C5D9E">
        <w:rPr>
          <w:rFonts w:ascii="Arial Narrow" w:hAnsi="Arial Narrow" w:cs="Arial"/>
          <w:iCs/>
          <w:sz w:val="22"/>
          <w:szCs w:val="22"/>
        </w:rPr>
        <w:t xml:space="preserve"> </w:t>
      </w:r>
      <w:r>
        <w:rPr>
          <w:rFonts w:ascii="Arial Narrow" w:hAnsi="Arial Narrow" w:cs="Arial"/>
          <w:iCs/>
          <w:sz w:val="22"/>
          <w:szCs w:val="22"/>
        </w:rPr>
        <w:t>[à cocher le cas échéant]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 xml:space="preserve">II.2) Quantité ou étendue du marché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II.2.1)</w:t>
      </w:r>
      <w:r w:rsidRPr="003C5D9E">
        <w:rPr>
          <w:rFonts w:ascii="Arial Narrow" w:hAnsi="Arial Narrow" w:cs="Arial"/>
          <w:b/>
          <w:iCs/>
          <w:sz w:val="22"/>
          <w:szCs w:val="22"/>
        </w:rPr>
        <w:t xml:space="preserve"> Quantité ou étendue globale </w:t>
      </w:r>
      <w:r w:rsidRPr="00CA1E6A">
        <w:rPr>
          <w:rFonts w:ascii="Arial Narrow" w:hAnsi="Arial Narrow" w:cs="Arial"/>
          <w:b/>
          <w:i/>
          <w:sz w:val="22"/>
          <w:szCs w:val="22"/>
        </w:rPr>
        <w:t xml:space="preserve">(y compris le cas échéant tous les lots et toutes les options) </w:t>
      </w:r>
      <w:r w:rsidRPr="00CA1E6A">
        <w:rPr>
          <w:rFonts w:ascii="Arial Narrow" w:hAnsi="Arial Narrow" w:cs="Arial"/>
          <w:b/>
          <w:i/>
          <w:iCs/>
          <w:sz w:val="22"/>
          <w:szCs w:val="22"/>
        </w:rPr>
        <w:t>:</w:t>
      </w:r>
      <w:r w:rsidRPr="003C5D9E">
        <w:rPr>
          <w:rFonts w:ascii="Arial Narrow" w:hAnsi="Arial Narrow" w:cs="Arial"/>
          <w:b/>
          <w:iCs/>
          <w:sz w:val="22"/>
          <w:szCs w:val="22"/>
        </w:rPr>
        <w:t xml:space="preserve"> </w:t>
      </w:r>
    </w:p>
    <w:p w:rsidR="00441467" w:rsidRPr="00FC7D4E" w:rsidRDefault="00441467" w:rsidP="00441467">
      <w:pPr>
        <w:spacing w:after="120"/>
        <w:jc w:val="both"/>
        <w:rPr>
          <w:rFonts w:ascii="Arial Narrow" w:eastAsia="Calibri" w:hAnsi="Arial Narrow"/>
        </w:rPr>
      </w:pPr>
      <w:r w:rsidRPr="00FC7D4E">
        <w:rPr>
          <w:rFonts w:ascii="Arial Narrow" w:eastAsia="Calibri" w:hAnsi="Arial Narrow"/>
        </w:rPr>
        <w:lastRenderedPageBreak/>
        <w:t xml:space="preserve">Le marché concerne la réhabilitation énergétique de </w:t>
      </w:r>
      <w:r w:rsidRPr="00CA1E6A">
        <w:rPr>
          <w:rFonts w:ascii="Arial Narrow" w:eastAsia="Calibri" w:hAnsi="Arial Narrow"/>
        </w:rPr>
        <w:t>[préciser le périmètre du marché]</w:t>
      </w:r>
    </w:p>
    <w:p w:rsidR="00441467" w:rsidRPr="00FC7D4E" w:rsidRDefault="00441467" w:rsidP="00441467">
      <w:pPr>
        <w:spacing w:after="120"/>
        <w:jc w:val="both"/>
        <w:rPr>
          <w:rFonts w:ascii="Arial Narrow" w:eastAsia="Calibri" w:hAnsi="Arial Narrow"/>
        </w:rPr>
      </w:pPr>
      <w:r w:rsidRPr="00FC7D4E">
        <w:rPr>
          <w:rFonts w:ascii="Arial Narrow" w:eastAsia="Calibri" w:hAnsi="Arial Narrow"/>
        </w:rPr>
        <w:t>Pour atteindre l’objectif d’amélioration de la performance énergétique dans le respect du niveau de service contractuel, sont confiées au titulaire les actions d’amélioration de la performance énergétique suivantes :</w:t>
      </w:r>
    </w:p>
    <w:p w:rsidR="00441467" w:rsidRPr="00FC7D4E" w:rsidRDefault="00441467" w:rsidP="00441467">
      <w:pPr>
        <w:numPr>
          <w:ilvl w:val="0"/>
          <w:numId w:val="7"/>
        </w:numPr>
        <w:spacing w:after="120" w:line="240" w:lineRule="auto"/>
        <w:jc w:val="both"/>
        <w:rPr>
          <w:rFonts w:ascii="Arial Narrow" w:eastAsia="Calibri" w:hAnsi="Arial Narrow"/>
        </w:rPr>
      </w:pPr>
      <w:r w:rsidRPr="00FC7D4E">
        <w:rPr>
          <w:rFonts w:ascii="Arial Narrow" w:eastAsia="Calibri" w:hAnsi="Arial Narrow"/>
        </w:rPr>
        <w:t xml:space="preserve">La proposition des </w:t>
      </w:r>
      <w:r w:rsidRPr="00FC7D4E">
        <w:rPr>
          <w:rFonts w:ascii="Arial Narrow" w:hAnsi="Arial Narrow"/>
        </w:rPr>
        <w:t>interventions sur les Equipements, la fourniture et l’installation des Equipements.</w:t>
      </w:r>
    </w:p>
    <w:p w:rsidR="00441467" w:rsidRPr="00FC7D4E" w:rsidRDefault="00441467" w:rsidP="00441467">
      <w:pPr>
        <w:numPr>
          <w:ilvl w:val="0"/>
          <w:numId w:val="7"/>
        </w:numPr>
        <w:spacing w:after="120" w:line="240" w:lineRule="auto"/>
        <w:jc w:val="both"/>
        <w:rPr>
          <w:rFonts w:ascii="Arial Narrow" w:eastAsia="Calibri" w:hAnsi="Arial Narrow"/>
        </w:rPr>
      </w:pPr>
      <w:r w:rsidRPr="00FC7D4E">
        <w:rPr>
          <w:rFonts w:ascii="Arial Narrow" w:eastAsia="Calibri" w:hAnsi="Arial Narrow"/>
        </w:rPr>
        <w:t>L’exploitation, la maintenance et le gros entretien et renouvellement des équipements.</w:t>
      </w:r>
    </w:p>
    <w:p w:rsidR="00441467" w:rsidRPr="00FC7D4E" w:rsidRDefault="00441467" w:rsidP="00441467">
      <w:pPr>
        <w:spacing w:after="120"/>
        <w:ind w:left="360"/>
        <w:jc w:val="both"/>
        <w:rPr>
          <w:rFonts w:ascii="Arial Narrow" w:eastAsia="Calibri" w:hAnsi="Arial Narrow"/>
        </w:rPr>
      </w:pPr>
      <w:r w:rsidRPr="00FC7D4E">
        <w:rPr>
          <w:rFonts w:ascii="Arial Narrow" w:eastAsia="Calibri" w:hAnsi="Arial Narrow"/>
        </w:rPr>
        <w:t>Cet élément de mission intègre le suivi et le pilotage de l’amélioration de la performance énergétique, notamment en s’appuyant sur un plan de mesure</w:t>
      </w:r>
      <w:r>
        <w:rPr>
          <w:rFonts w:ascii="Arial Narrow" w:eastAsia="Calibri" w:hAnsi="Arial Narrow"/>
        </w:rPr>
        <w:t>s</w:t>
      </w:r>
      <w:r w:rsidRPr="00FC7D4E">
        <w:rPr>
          <w:rFonts w:ascii="Arial Narrow" w:eastAsia="Calibri" w:hAnsi="Arial Narrow"/>
        </w:rPr>
        <w:t xml:space="preserve"> et de vérification</w:t>
      </w:r>
      <w:r>
        <w:rPr>
          <w:rFonts w:ascii="Arial Narrow" w:eastAsia="Calibri" w:hAnsi="Arial Narrow"/>
        </w:rPr>
        <w:t>s</w:t>
      </w:r>
      <w:r w:rsidRPr="00FC7D4E">
        <w:rPr>
          <w:rFonts w:ascii="Arial Narrow" w:eastAsia="Calibri" w:hAnsi="Arial Narrow"/>
        </w:rPr>
        <w:t>.</w:t>
      </w:r>
    </w:p>
    <w:p w:rsidR="00441467" w:rsidRPr="00FC7D4E" w:rsidRDefault="00441467" w:rsidP="00441467">
      <w:pPr>
        <w:numPr>
          <w:ilvl w:val="0"/>
          <w:numId w:val="7"/>
        </w:numPr>
        <w:spacing w:after="120" w:line="240" w:lineRule="auto"/>
        <w:jc w:val="both"/>
        <w:rPr>
          <w:rFonts w:ascii="Arial Narrow" w:eastAsia="Calibri" w:hAnsi="Arial Narrow"/>
        </w:rPr>
      </w:pPr>
      <w:r w:rsidRPr="00FC7D4E">
        <w:rPr>
          <w:rFonts w:ascii="Arial Narrow" w:eastAsia="Calibri" w:hAnsi="Arial Narrow"/>
        </w:rPr>
        <w:t>L’information et la sensibilisation des usagers à la diminution des consommations énergétiques des Bâtiments.</w:t>
      </w:r>
    </w:p>
    <w:p w:rsidR="00441467" w:rsidRPr="003C5D9E" w:rsidRDefault="00441467" w:rsidP="00441467">
      <w:pPr>
        <w:spacing w:after="120"/>
        <w:jc w:val="both"/>
        <w:rPr>
          <w:rFonts w:ascii="Arial Narrow" w:hAnsi="Arial Narrow"/>
          <w:color w:val="000000"/>
        </w:rPr>
      </w:pPr>
      <w:r w:rsidRPr="003C5D9E">
        <w:rPr>
          <w:rFonts w:ascii="Arial Narrow" w:hAnsi="Arial Narrow"/>
          <w:color w:val="000000"/>
        </w:rPr>
        <w:t>Les candidats devront présenter une offre globale et forfaitaire pour l’ensemble du marché.</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Le cas échéant, valeur estimée hors TVA (en chiffres uniquement) : </w:t>
      </w:r>
      <w:r w:rsidRPr="003C5D9E">
        <w:rPr>
          <w:rFonts w:ascii="Arial Narrow" w:hAnsi="Arial Narrow" w:cs="Arial"/>
          <w:iCs/>
          <w:sz w:val="22"/>
          <w:szCs w:val="22"/>
        </w:rPr>
        <w:t xml:space="preserve">__ </w:t>
      </w:r>
      <w:r w:rsidRPr="003C5D9E">
        <w:rPr>
          <w:rFonts w:ascii="Arial Narrow" w:hAnsi="Arial Narrow" w:cs="Arial"/>
          <w:b/>
          <w:iCs/>
          <w:sz w:val="22"/>
          <w:szCs w:val="22"/>
        </w:rPr>
        <w:t>ou Fourchette : __</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II.2.2) </w:t>
      </w:r>
      <w:r w:rsidRPr="003C5D9E">
        <w:rPr>
          <w:rFonts w:ascii="Arial Narrow" w:hAnsi="Arial Narrow" w:cs="Arial"/>
          <w:b/>
          <w:iCs/>
          <w:sz w:val="22"/>
          <w:szCs w:val="22"/>
        </w:rPr>
        <w:t xml:space="preserve">Options  </w:t>
      </w:r>
      <w:r w:rsidRPr="00C64836">
        <w:rPr>
          <w:rFonts w:ascii="Arial Narrow" w:hAnsi="Arial Narrow" w:cs="Arial"/>
          <w:b/>
          <w:i/>
          <w:iCs/>
          <w:sz w:val="22"/>
          <w:szCs w:val="22"/>
        </w:rPr>
        <w:t>(le cas échéant)</w:t>
      </w:r>
      <w:r w:rsidRPr="003C5D9E">
        <w:rPr>
          <w:rFonts w:ascii="Arial Narrow" w:hAnsi="Arial Narrow" w:cs="Arial"/>
          <w:b/>
          <w:iCs/>
          <w:sz w:val="22"/>
          <w:szCs w:val="22"/>
        </w:rPr>
        <w:t xml:space="preserve">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spacing w:after="120"/>
        <w:ind w:left="708"/>
        <w:jc w:val="both"/>
        <w:rPr>
          <w:rFonts w:ascii="Arial Narrow" w:eastAsia="Calibri" w:hAnsi="Arial Narrow"/>
          <w:i/>
          <w:smallCaps/>
          <w:u w:val="single"/>
        </w:rPr>
      </w:pPr>
      <w:r w:rsidRPr="003C5D9E">
        <w:rPr>
          <w:rFonts w:ascii="Arial Narrow" w:eastAsia="Calibri" w:hAnsi="Arial Narrow"/>
          <w:i/>
          <w:smallCaps/>
          <w:u w:val="single"/>
        </w:rPr>
        <w:t>Commentaires :</w:t>
      </w:r>
    </w:p>
    <w:p w:rsidR="00441467" w:rsidRPr="003C5D9E" w:rsidRDefault="00441467" w:rsidP="00441467">
      <w:pPr>
        <w:numPr>
          <w:ilvl w:val="0"/>
          <w:numId w:val="9"/>
        </w:numPr>
        <w:spacing w:after="120" w:line="240" w:lineRule="auto"/>
        <w:ind w:left="993" w:hanging="284"/>
        <w:jc w:val="both"/>
        <w:rPr>
          <w:rFonts w:ascii="Arial Narrow" w:hAnsi="Arial Narrow"/>
          <w:i/>
        </w:rPr>
      </w:pPr>
      <w:r w:rsidRPr="003C5D9E">
        <w:rPr>
          <w:rFonts w:ascii="Arial Narrow" w:hAnsi="Arial Narrow"/>
          <w:i/>
        </w:rPr>
        <w:t>Indiquer ici les éventuelles tranches conditionnelles prévues selon l’ampleur du projet par bâtiment ou groupe de bâtiment.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Dans l’affirmative, description de ces options : </w:t>
      </w:r>
    </w:p>
    <w:p w:rsidR="00441467" w:rsidRPr="002C090D" w:rsidRDefault="00441467" w:rsidP="00441467">
      <w:pPr>
        <w:pStyle w:val="NormalWeb"/>
        <w:spacing w:before="0" w:beforeAutospacing="0" w:after="120" w:afterAutospacing="0"/>
        <w:jc w:val="both"/>
        <w:rPr>
          <w:rFonts w:ascii="Arial Narrow" w:hAnsi="Arial Narrow" w:cs="Arial"/>
          <w:b/>
          <w:i/>
          <w:iCs/>
          <w:sz w:val="22"/>
          <w:szCs w:val="22"/>
        </w:rPr>
      </w:pPr>
      <w:r w:rsidRPr="003C5D9E">
        <w:rPr>
          <w:rFonts w:ascii="Arial Narrow" w:hAnsi="Arial Narrow" w:cs="Arial"/>
          <w:b/>
          <w:iCs/>
          <w:sz w:val="22"/>
          <w:szCs w:val="22"/>
        </w:rPr>
        <w:t xml:space="preserve">S’il est connu, calendrier prévisionnel de l’exercice de ces options : en mois __ ou en jours __ </w:t>
      </w:r>
      <w:r w:rsidRPr="002C090D">
        <w:rPr>
          <w:rFonts w:ascii="Arial Narrow" w:hAnsi="Arial Narrow" w:cs="Arial"/>
          <w:b/>
          <w:i/>
          <w:iCs/>
          <w:sz w:val="22"/>
          <w:szCs w:val="22"/>
        </w:rPr>
        <w:t>(à compter de la date d’attribution du contrat)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Nombre de reconductions éventuelles </w:t>
      </w:r>
      <w:r w:rsidRPr="002C090D">
        <w:rPr>
          <w:rFonts w:ascii="Arial Narrow" w:hAnsi="Arial Narrow" w:cs="Arial"/>
          <w:b/>
          <w:i/>
          <w:iCs/>
          <w:sz w:val="22"/>
          <w:szCs w:val="22"/>
        </w:rPr>
        <w:t>(le cas échéant)</w:t>
      </w:r>
      <w:r w:rsidRPr="003C5D9E">
        <w:rPr>
          <w:rFonts w:ascii="Arial Narrow" w:hAnsi="Arial Narrow" w:cs="Arial"/>
          <w:b/>
          <w:iCs/>
          <w:sz w:val="22"/>
          <w:szCs w:val="22"/>
        </w:rPr>
        <w:t> : __ ou Fourchette : __</w:t>
      </w:r>
    </w:p>
    <w:p w:rsidR="00441467" w:rsidRPr="00F21D28" w:rsidRDefault="00441467" w:rsidP="00441467">
      <w:pPr>
        <w:pStyle w:val="NormalWeb"/>
        <w:spacing w:before="0" w:beforeAutospacing="0" w:after="120" w:afterAutospacing="0"/>
        <w:jc w:val="both"/>
        <w:rPr>
          <w:rFonts w:ascii="Arial Narrow" w:hAnsi="Arial Narrow" w:cs="Arial"/>
          <w:b/>
          <w:i/>
          <w:iCs/>
          <w:sz w:val="22"/>
          <w:szCs w:val="22"/>
        </w:rPr>
      </w:pPr>
      <w:r w:rsidRPr="003C5D9E">
        <w:rPr>
          <w:rFonts w:ascii="Arial Narrow" w:hAnsi="Arial Narrow" w:cs="Arial"/>
          <w:b/>
          <w:iCs/>
          <w:sz w:val="22"/>
          <w:szCs w:val="22"/>
        </w:rPr>
        <w:t xml:space="preserve">S’il est connu, dans le cas de marchés de fournitures ou de services à caractère renouvelable, calendrier prévisionnel des marchés ultérieurs : en mois __ ou en jours __ </w:t>
      </w:r>
      <w:r w:rsidRPr="00F21D28">
        <w:rPr>
          <w:rFonts w:ascii="Arial Narrow" w:hAnsi="Arial Narrow" w:cs="Arial"/>
          <w:b/>
          <w:i/>
          <w:iCs/>
          <w:sz w:val="22"/>
          <w:szCs w:val="22"/>
        </w:rPr>
        <w:t>(à compter de la date d’attribution du contrat)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II.3) </w:t>
      </w:r>
      <w:r w:rsidRPr="003C5D9E">
        <w:rPr>
          <w:rFonts w:ascii="Arial Narrow" w:hAnsi="Arial Narrow" w:cs="Arial"/>
          <w:b/>
          <w:iCs/>
          <w:sz w:val="22"/>
          <w:szCs w:val="22"/>
        </w:rPr>
        <w:t xml:space="preserve">Durée du marché ou délai d'exécution : </w:t>
      </w:r>
    </w:p>
    <w:p w:rsidR="00441467" w:rsidRPr="003D1881" w:rsidRDefault="00441467" w:rsidP="00441467">
      <w:pPr>
        <w:pStyle w:val="NormalWeb"/>
        <w:spacing w:before="0" w:beforeAutospacing="0" w:after="120" w:afterAutospacing="0"/>
        <w:jc w:val="both"/>
        <w:rPr>
          <w:rFonts w:ascii="Arial Narrow" w:hAnsi="Arial Narrow" w:cs="Arial"/>
          <w:i/>
          <w:iCs/>
          <w:sz w:val="22"/>
          <w:szCs w:val="22"/>
        </w:rPr>
      </w:pPr>
      <w:r w:rsidRPr="003C5D9E">
        <w:rPr>
          <w:rFonts w:ascii="Arial Narrow" w:hAnsi="Arial Narrow" w:cs="Arial"/>
          <w:b/>
          <w:iCs/>
          <w:sz w:val="22"/>
          <w:szCs w:val="22"/>
        </w:rPr>
        <w:t xml:space="preserve">Durée en mois : </w:t>
      </w:r>
      <w:r w:rsidRPr="003C5D9E">
        <w:rPr>
          <w:rFonts w:ascii="Arial Narrow" w:hAnsi="Arial Narrow" w:cs="Arial"/>
          <w:iCs/>
          <w:sz w:val="22"/>
          <w:szCs w:val="22"/>
        </w:rPr>
        <w:t xml:space="preserve">__ [indiquer la durée totale du marché] </w:t>
      </w:r>
      <w:r w:rsidRPr="003C5D9E">
        <w:rPr>
          <w:rFonts w:ascii="Arial Narrow" w:hAnsi="Arial Narrow" w:cs="Arial"/>
          <w:b/>
          <w:iCs/>
          <w:sz w:val="22"/>
          <w:szCs w:val="22"/>
        </w:rPr>
        <w:t>ou en jours </w:t>
      </w:r>
      <w:r w:rsidRPr="003C5D9E">
        <w:rPr>
          <w:rFonts w:ascii="Arial Narrow" w:hAnsi="Arial Narrow" w:cs="Arial"/>
          <w:iCs/>
          <w:sz w:val="22"/>
          <w:szCs w:val="22"/>
        </w:rPr>
        <w:t xml:space="preserve">: __ </w:t>
      </w:r>
      <w:r w:rsidRPr="003D1881">
        <w:rPr>
          <w:rFonts w:ascii="Arial Narrow" w:hAnsi="Arial Narrow" w:cs="Arial"/>
          <w:b/>
          <w:i/>
          <w:iCs/>
          <w:sz w:val="22"/>
          <w:szCs w:val="22"/>
        </w:rPr>
        <w:t>(à compter de la date d’attribution du contrat)</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proofErr w:type="gramStart"/>
      <w:r w:rsidRPr="003C5D9E">
        <w:rPr>
          <w:rFonts w:ascii="Arial Narrow" w:hAnsi="Arial Narrow" w:cs="Arial"/>
          <w:b/>
          <w:iCs/>
          <w:sz w:val="22"/>
          <w:szCs w:val="22"/>
        </w:rPr>
        <w:t>ou</w:t>
      </w:r>
      <w:proofErr w:type="gramEnd"/>
      <w:r w:rsidRPr="003C5D9E">
        <w:rPr>
          <w:rFonts w:ascii="Arial Narrow" w:hAnsi="Arial Narrow" w:cs="Arial"/>
          <w:b/>
          <w:iCs/>
          <w:sz w:val="22"/>
          <w:szCs w:val="22"/>
        </w:rPr>
        <w:t xml:space="preserve">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A compter du</w:t>
      </w:r>
      <w:r w:rsidRPr="003C5D9E">
        <w:rPr>
          <w:rFonts w:ascii="Arial Narrow" w:hAnsi="Arial Narrow" w:cs="Arial"/>
          <w:iCs/>
          <w:sz w:val="22"/>
          <w:szCs w:val="22"/>
        </w:rPr>
        <w:t xml:space="preserve"> __ </w:t>
      </w:r>
      <w:r w:rsidRPr="003C5D9E">
        <w:rPr>
          <w:rFonts w:ascii="Arial Narrow" w:hAnsi="Arial Narrow" w:cs="Arial"/>
          <w:b/>
          <w:iCs/>
          <w:sz w:val="22"/>
          <w:szCs w:val="22"/>
        </w:rPr>
        <w:t>jusqu’au</w:t>
      </w:r>
      <w:r w:rsidRPr="003C5D9E">
        <w:rPr>
          <w:rFonts w:ascii="Arial Narrow" w:hAnsi="Arial Narrow" w:cs="Arial"/>
          <w:iCs/>
          <w:sz w:val="22"/>
          <w:szCs w:val="22"/>
        </w:rPr>
        <w:t xml:space="preserve"> __</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Style w:val="lev"/>
          <w:rFonts w:ascii="Arial Narrow" w:hAnsi="Arial Narrow" w:cs="Arial"/>
          <w:sz w:val="22"/>
          <w:szCs w:val="22"/>
        </w:rPr>
      </w:pPr>
      <w:r>
        <w:rPr>
          <w:rFonts w:ascii="Arial Narrow" w:hAnsi="Arial Narrow" w:cs="Arial"/>
          <w:b/>
          <w:sz w:val="22"/>
          <w:szCs w:val="22"/>
        </w:rPr>
        <w:br w:type="page"/>
      </w:r>
      <w:r w:rsidRPr="003C5D9E">
        <w:rPr>
          <w:rFonts w:ascii="Arial Narrow" w:hAnsi="Arial Narrow" w:cs="Arial"/>
          <w:b/>
          <w:sz w:val="22"/>
          <w:szCs w:val="22"/>
        </w:rPr>
        <w:lastRenderedPageBreak/>
        <w:t>SECTION III :</w:t>
      </w:r>
      <w:r w:rsidRPr="003C5D9E">
        <w:rPr>
          <w:rFonts w:ascii="Arial Narrow" w:hAnsi="Arial Narrow" w:cs="Arial"/>
          <w:sz w:val="22"/>
          <w:szCs w:val="22"/>
        </w:rPr>
        <w:t xml:space="preserve"> </w:t>
      </w:r>
      <w:r w:rsidRPr="003C5D9E">
        <w:rPr>
          <w:rStyle w:val="lev"/>
          <w:rFonts w:ascii="Arial Narrow" w:hAnsi="Arial Narrow" w:cs="Arial"/>
          <w:sz w:val="22"/>
          <w:szCs w:val="22"/>
        </w:rPr>
        <w:t>RENSEIGNEMENTS D'ORDRE JURIDIQUE, ECONOMIQUE, FINANCIER ET TECHNIQUE</w:t>
      </w:r>
    </w:p>
    <w:p w:rsidR="00441467" w:rsidRPr="003C5D9E" w:rsidRDefault="00441467" w:rsidP="00441467">
      <w:pPr>
        <w:pStyle w:val="NormalWeb"/>
        <w:spacing w:before="0" w:beforeAutospacing="0" w:after="120" w:afterAutospacing="0"/>
        <w:jc w:val="both"/>
        <w:rPr>
          <w:rStyle w:val="lev"/>
          <w:rFonts w:ascii="Arial Narrow" w:hAnsi="Arial Narrow" w:cs="Arial"/>
          <w:b w:val="0"/>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III.1) Conditions relatives au contrat</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III.1.1) </w:t>
      </w:r>
      <w:r w:rsidRPr="003C5D9E">
        <w:rPr>
          <w:rFonts w:ascii="Arial Narrow" w:hAnsi="Arial Narrow" w:cs="Arial"/>
          <w:b/>
          <w:iCs/>
          <w:sz w:val="22"/>
          <w:szCs w:val="22"/>
        </w:rPr>
        <w:t xml:space="preserve">Cautionnement et garanties exigés (le cas échéant) : </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sidRPr="00BA64DA">
        <w:rPr>
          <w:rFonts w:ascii="Arial Narrow" w:hAnsi="Arial Narrow"/>
          <w:sz w:val="22"/>
          <w:szCs w:val="22"/>
        </w:rPr>
        <w:t>Les paiements des acomptes relatifs aux interventions sur les équipements</w:t>
      </w:r>
      <w:r>
        <w:rPr>
          <w:rFonts w:ascii="Arial Narrow" w:hAnsi="Arial Narrow"/>
          <w:sz w:val="22"/>
          <w:szCs w:val="22"/>
        </w:rPr>
        <w:t>,</w:t>
      </w:r>
      <w:r w:rsidRPr="00BA64DA">
        <w:rPr>
          <w:rFonts w:ascii="Arial Narrow" w:hAnsi="Arial Narrow"/>
          <w:sz w:val="22"/>
          <w:szCs w:val="22"/>
        </w:rPr>
        <w:t xml:space="preserve"> font l’objet d'une retenue de garantie. Cette retenue de garantie est égale à 5 % du montant initial des interventions sur les équipements</w:t>
      </w:r>
      <w:r w:rsidRPr="003C5D9E">
        <w:rPr>
          <w:rFonts w:ascii="Arial Narrow" w:hAnsi="Arial Narrow"/>
          <w:sz w:val="22"/>
          <w:szCs w:val="22"/>
        </w:rPr>
        <w:t>. La retenue de garantie a pour objet de couvrir les réserves formulées par le pouvoir adjudicateur à la réception ainsi que pendant le délai de garantie, dans les conditions prévues par les articles 101 et suivants du Code des marchés publics.</w:t>
      </w:r>
    </w:p>
    <w:p w:rsidR="00441467" w:rsidRPr="003C5D9E" w:rsidRDefault="00441467" w:rsidP="00441467">
      <w:pPr>
        <w:pStyle w:val="NormalWeb"/>
        <w:spacing w:before="0" w:beforeAutospacing="0" w:after="120" w:afterAutospacing="0"/>
        <w:ind w:left="720"/>
        <w:jc w:val="both"/>
        <w:rPr>
          <w:rFonts w:ascii="Arial Narrow" w:hAnsi="Arial Narrow"/>
          <w:sz w:val="22"/>
          <w:szCs w:val="22"/>
        </w:rPr>
      </w:pPr>
      <w:r w:rsidRPr="003C5D9E">
        <w:rPr>
          <w:rFonts w:ascii="Arial Narrow" w:hAnsi="Arial Narrow"/>
          <w:sz w:val="22"/>
          <w:szCs w:val="22"/>
        </w:rPr>
        <w:t xml:space="preserve">Les réserves peuvent notamment porter sur </w:t>
      </w:r>
      <w:proofErr w:type="gramStart"/>
      <w:r w:rsidRPr="003C5D9E">
        <w:rPr>
          <w:rFonts w:ascii="Arial Narrow" w:hAnsi="Arial Narrow"/>
          <w:sz w:val="22"/>
          <w:szCs w:val="22"/>
        </w:rPr>
        <w:t>la</w:t>
      </w:r>
      <w:proofErr w:type="gramEnd"/>
      <w:r w:rsidRPr="003C5D9E">
        <w:rPr>
          <w:rFonts w:ascii="Arial Narrow" w:hAnsi="Arial Narrow"/>
          <w:sz w:val="22"/>
          <w:szCs w:val="22"/>
        </w:rPr>
        <w:t xml:space="preserve"> non atteinte de l’objectif d’amélioration de la performance énergétique. Cette garantie financière pourra notamment être mise en œuvre dans le cas où le titulaire refuse de procéder au paiement en numéraire ou à la réparation en nature qu’impose le mécanisme de garantie de performance énergétique.</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sidRPr="003C5D9E">
        <w:rPr>
          <w:rFonts w:ascii="Arial Narrow" w:hAnsi="Arial Narrow"/>
          <w:sz w:val="22"/>
          <w:szCs w:val="22"/>
        </w:rPr>
        <w:t>Le délai de garantie pendant lequel le pouvoir adjudicateur peut formuler des réserves sur des malfaçons qui n'étaient pas apparentes ou dont les conséquences n'étaient pas identifiables au moment de la réception est porté à deux ans.</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III.1.2)</w:t>
      </w:r>
      <w:r w:rsidRPr="003C5D9E">
        <w:rPr>
          <w:rFonts w:ascii="Arial Narrow" w:hAnsi="Arial Narrow" w:cs="Arial"/>
          <w:b/>
          <w:iCs/>
          <w:sz w:val="22"/>
          <w:szCs w:val="22"/>
        </w:rPr>
        <w:t xml:space="preserve"> Modalités essentielles de financement et de paiement et/ou références aux textes qui les</w:t>
      </w:r>
      <w:r w:rsidRPr="003C5D9E">
        <w:rPr>
          <w:rFonts w:ascii="Arial Narrow" w:hAnsi="Arial Narrow" w:cs="Arial"/>
          <w:iCs/>
          <w:sz w:val="22"/>
          <w:szCs w:val="22"/>
        </w:rPr>
        <w:t xml:space="preserve"> </w:t>
      </w:r>
      <w:r w:rsidRPr="003C5D9E">
        <w:rPr>
          <w:rFonts w:ascii="Arial Narrow" w:hAnsi="Arial Narrow" w:cs="Arial"/>
          <w:b/>
          <w:iCs/>
          <w:sz w:val="22"/>
          <w:szCs w:val="22"/>
        </w:rPr>
        <w:t xml:space="preserve">réglementent :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Modalités essentielles de paiement : </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sidRPr="003C5D9E">
        <w:rPr>
          <w:rFonts w:ascii="Arial Narrow" w:hAnsi="Arial Narrow"/>
          <w:sz w:val="22"/>
          <w:szCs w:val="22"/>
        </w:rPr>
        <w:t xml:space="preserve">Caractéristique du prix : prix </w:t>
      </w:r>
      <w:r>
        <w:rPr>
          <w:rFonts w:ascii="Arial Narrow" w:hAnsi="Arial Narrow"/>
          <w:sz w:val="22"/>
          <w:szCs w:val="22"/>
        </w:rPr>
        <w:t xml:space="preserve">global et </w:t>
      </w:r>
      <w:r w:rsidRPr="003C5D9E">
        <w:rPr>
          <w:rFonts w:ascii="Arial Narrow" w:hAnsi="Arial Narrow"/>
          <w:sz w:val="22"/>
          <w:szCs w:val="22"/>
        </w:rPr>
        <w:t>forfaitaire [le cas échéant]</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Pr>
          <w:rFonts w:ascii="Arial Narrow" w:hAnsi="Arial Narrow"/>
          <w:sz w:val="22"/>
          <w:szCs w:val="22"/>
        </w:rPr>
        <w:t>Prix révisable et/ou actualisable</w:t>
      </w:r>
      <w:r w:rsidRPr="003C5D9E">
        <w:rPr>
          <w:rFonts w:ascii="Arial Narrow" w:hAnsi="Arial Narrow"/>
          <w:sz w:val="22"/>
          <w:szCs w:val="22"/>
        </w:rPr>
        <w:t xml:space="preserve"> [le cas échéant]</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sidRPr="003C5D9E">
        <w:rPr>
          <w:rFonts w:ascii="Arial Narrow" w:hAnsi="Arial Narrow"/>
          <w:sz w:val="22"/>
          <w:szCs w:val="22"/>
        </w:rPr>
        <w:t>Avance de 5% accordée dans les conditions prévues aux articles 87 à 90 du Code des marchés publics</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sidRPr="003C5D9E">
        <w:rPr>
          <w:rFonts w:ascii="Arial Narrow" w:hAnsi="Arial Narrow"/>
          <w:sz w:val="22"/>
          <w:szCs w:val="22"/>
        </w:rPr>
        <w:t>Le marché donnera lieu au paiement d’acomptes mensuels correspondants aux prestations réalisées telles que validées par constat contradictoire avec le titulaire du marché puis au paiement du solde. Les modalités de règlement des comptes sont précisées dans le contrat.</w:t>
      </w:r>
    </w:p>
    <w:p w:rsidR="00441467" w:rsidRPr="003C5D9E" w:rsidRDefault="00441467" w:rsidP="00441467">
      <w:pPr>
        <w:pStyle w:val="NormalWeb"/>
        <w:numPr>
          <w:ilvl w:val="0"/>
          <w:numId w:val="2"/>
        </w:numPr>
        <w:spacing w:before="0" w:beforeAutospacing="0" w:after="120" w:afterAutospacing="0"/>
        <w:jc w:val="both"/>
        <w:rPr>
          <w:rFonts w:ascii="Arial Narrow" w:hAnsi="Arial Narrow"/>
          <w:sz w:val="22"/>
          <w:szCs w:val="22"/>
        </w:rPr>
      </w:pPr>
      <w:r w:rsidRPr="003C5D9E">
        <w:rPr>
          <w:rFonts w:ascii="Arial Narrow" w:hAnsi="Arial Narrow"/>
          <w:sz w:val="22"/>
          <w:szCs w:val="22"/>
        </w:rPr>
        <w:t>Délai global de paiement des acomptes : [●] jours.</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Modalités essentielles de financement : </w:t>
      </w:r>
    </w:p>
    <w:p w:rsidR="00441467" w:rsidRPr="003C5D9E" w:rsidRDefault="00441467" w:rsidP="00441467">
      <w:pPr>
        <w:spacing w:after="120"/>
        <w:ind w:right="225"/>
        <w:jc w:val="both"/>
        <w:rPr>
          <w:rFonts w:ascii="Arial Narrow" w:hAnsi="Arial Narrow"/>
          <w:color w:val="000000"/>
        </w:rPr>
      </w:pPr>
      <w:r w:rsidRPr="003C5D9E">
        <w:rPr>
          <w:rFonts w:ascii="Arial Narrow" w:hAnsi="Arial Narrow"/>
          <w:color w:val="000000"/>
        </w:rPr>
        <w:t>Les ressources mobilisées pour financer l'opération faisant l'objet du marché sont des ressources propres du pouvoir adjudicateur [à compléter le cas échéant].</w:t>
      </w:r>
    </w:p>
    <w:p w:rsidR="00441467" w:rsidRPr="003C5D9E" w:rsidRDefault="00441467" w:rsidP="00441467">
      <w:pPr>
        <w:spacing w:after="120"/>
        <w:ind w:right="225"/>
        <w:jc w:val="both"/>
        <w:rPr>
          <w:rFonts w:ascii="Arial Narrow" w:hAnsi="Arial Narrow"/>
          <w:color w:val="000000"/>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III.1.3) </w:t>
      </w:r>
      <w:r w:rsidRPr="003C5D9E">
        <w:rPr>
          <w:rFonts w:ascii="Arial Narrow" w:hAnsi="Arial Narrow" w:cs="Arial"/>
          <w:b/>
          <w:iCs/>
          <w:sz w:val="22"/>
          <w:szCs w:val="22"/>
        </w:rPr>
        <w:t xml:space="preserve">Forme juridique que devra revêtir le groupement d'opérateurs économiques attributaire du marché </w:t>
      </w:r>
      <w:r w:rsidRPr="00CA50BF">
        <w:rPr>
          <w:rFonts w:ascii="Arial Narrow" w:hAnsi="Arial Narrow" w:cs="Arial"/>
          <w:b/>
          <w:i/>
          <w:iCs/>
          <w:sz w:val="22"/>
          <w:szCs w:val="22"/>
        </w:rPr>
        <w:t>(le cas échéant)</w:t>
      </w:r>
      <w:r>
        <w:rPr>
          <w:rFonts w:ascii="Arial Narrow" w:hAnsi="Arial Narrow" w:cs="Arial"/>
          <w:b/>
          <w:i/>
          <w:iCs/>
          <w:sz w:val="22"/>
          <w:szCs w:val="22"/>
        </w:rPr>
        <w:t xml:space="preserve"> </w:t>
      </w:r>
      <w:r w:rsidRPr="003C5D9E">
        <w:rPr>
          <w:rFonts w:ascii="Arial Narrow" w:hAnsi="Arial Narrow" w:cs="Arial"/>
          <w:b/>
          <w:iCs/>
          <w:sz w:val="22"/>
          <w:szCs w:val="22"/>
        </w:rPr>
        <w:t xml:space="preserve">: </w:t>
      </w:r>
    </w:p>
    <w:p w:rsidR="00441467" w:rsidRPr="003C5D9E" w:rsidRDefault="00441467" w:rsidP="00441467">
      <w:pPr>
        <w:spacing w:after="120"/>
        <w:jc w:val="both"/>
        <w:rPr>
          <w:rFonts w:ascii="Arial Narrow" w:hAnsi="Arial Narrow"/>
        </w:rPr>
      </w:pPr>
      <w:r w:rsidRPr="003C5D9E">
        <w:rPr>
          <w:rFonts w:ascii="Arial Narrow" w:hAnsi="Arial Narrow"/>
        </w:rPr>
        <w:t>Conformément à l’article 51-VII du Code des marchés publics, la forme du groupement après attribution peut être imposée par le pouvoir adjudicateur, si cette transformation est nécessaire à la bonne exécution du marché.</w:t>
      </w:r>
    </w:p>
    <w:p w:rsidR="00441467" w:rsidRPr="003C5D9E" w:rsidRDefault="00441467" w:rsidP="00441467">
      <w:pPr>
        <w:spacing w:after="120"/>
        <w:jc w:val="both"/>
        <w:rPr>
          <w:rFonts w:ascii="Arial Narrow" w:hAnsi="Arial Narrow"/>
        </w:rPr>
      </w:pPr>
      <w:r w:rsidRPr="003C5D9E">
        <w:rPr>
          <w:rFonts w:ascii="Arial Narrow" w:hAnsi="Arial Narrow"/>
        </w:rPr>
        <w:t>Le groupement imposé sera de nature conjointe avec mandataire solidaire.</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III.1.4) </w:t>
      </w:r>
      <w:r w:rsidRPr="003C5D9E">
        <w:rPr>
          <w:rFonts w:ascii="Arial Narrow" w:hAnsi="Arial Narrow" w:cs="Arial"/>
          <w:b/>
          <w:iCs/>
          <w:sz w:val="22"/>
          <w:szCs w:val="22"/>
        </w:rPr>
        <w:t xml:space="preserve">L'exécution du marché est soumise à d'autres conditions particulières : </w:t>
      </w:r>
      <w:r>
        <w:rPr>
          <w:rFonts w:ascii="Arial Narrow" w:hAnsi="Arial Narrow" w:cs="Arial"/>
          <w:iCs/>
          <w:sz w:val="22"/>
          <w:szCs w:val="22"/>
        </w:rPr>
        <w:t>[</w:t>
      </w:r>
      <w:r>
        <w:rPr>
          <w:iCs/>
          <w:sz w:val="22"/>
          <w:szCs w:val="22"/>
        </w:rPr>
        <w:t>●</w:t>
      </w:r>
      <w:r w:rsidRPr="004A09CB">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III.2) Conditions de participation</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lastRenderedPageBreak/>
        <w:t xml:space="preserve">III.2.1) </w:t>
      </w:r>
      <w:r w:rsidRPr="003C5D9E">
        <w:rPr>
          <w:rFonts w:ascii="Arial Narrow" w:hAnsi="Arial Narrow" w:cs="Arial"/>
          <w:b/>
          <w:iCs/>
          <w:sz w:val="22"/>
          <w:szCs w:val="22"/>
        </w:rPr>
        <w:t xml:space="preserve">Situation propre des opérateurs économiques, y compris exigences relatives à l'inscription au registre du commerce ou de la profession :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Renseignements et formalités nécessaires pour évaluer si ces exigences sont remplies : </w:t>
      </w:r>
    </w:p>
    <w:p w:rsidR="00441467" w:rsidRPr="003C5D9E" w:rsidRDefault="00441467" w:rsidP="00441467">
      <w:pPr>
        <w:numPr>
          <w:ilvl w:val="0"/>
          <w:numId w:val="1"/>
        </w:numPr>
        <w:spacing w:after="120" w:line="240" w:lineRule="auto"/>
        <w:jc w:val="both"/>
        <w:rPr>
          <w:rFonts w:ascii="Arial Narrow" w:hAnsi="Arial Narrow" w:cs="Arial"/>
        </w:rPr>
      </w:pPr>
      <w:r w:rsidRPr="003C5D9E">
        <w:rPr>
          <w:rFonts w:ascii="Arial Narrow" w:hAnsi="Arial Narrow" w:cs="Arial"/>
        </w:rPr>
        <w:t>Formulaire DC1</w:t>
      </w:r>
      <w:r w:rsidRPr="003C5D9E">
        <w:rPr>
          <w:rFonts w:ascii="Arial Narrow" w:hAnsi="Arial Narrow" w:cs="Arial"/>
          <w:b/>
        </w:rPr>
        <w:t xml:space="preserve"> </w:t>
      </w:r>
      <w:r w:rsidRPr="003C5D9E">
        <w:rPr>
          <w:rFonts w:ascii="Arial Narrow" w:hAnsi="Arial Narrow" w:cs="Arial"/>
        </w:rPr>
        <w:t>ou lettre de candidature et d’habilitation du mandataire par ses cotraitants, complétée en français, datée et signée par un représentant habilité du candidat individuel ou de chacun des membres du groupement.</w:t>
      </w:r>
    </w:p>
    <w:p w:rsidR="00441467" w:rsidRPr="003C5D9E" w:rsidRDefault="00441467" w:rsidP="00441467">
      <w:pPr>
        <w:spacing w:after="120"/>
        <w:ind w:left="720"/>
        <w:jc w:val="both"/>
        <w:rPr>
          <w:rFonts w:ascii="Arial Narrow" w:hAnsi="Arial Narrow" w:cs="Arial"/>
        </w:rPr>
      </w:pPr>
      <w:r w:rsidRPr="003C5D9E">
        <w:rPr>
          <w:rFonts w:ascii="Arial Narrow" w:hAnsi="Arial Narrow" w:cs="Arial"/>
        </w:rPr>
        <w:t>Cette lettre doit préciser clairement si le candidat se présente seul ou en groupement, et, en cas de candidature groupée :</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 xml:space="preserve">Remplir une seule lettre de candidature pour le </w:t>
      </w:r>
      <w:r>
        <w:rPr>
          <w:rFonts w:ascii="Arial Narrow" w:hAnsi="Arial Narrow" w:cs="Arial"/>
        </w:rPr>
        <w:t xml:space="preserve">groupement, signée par tous les </w:t>
      </w:r>
      <w:r w:rsidRPr="003C5D9E">
        <w:rPr>
          <w:rFonts w:ascii="Arial Narrow" w:hAnsi="Arial Narrow" w:cs="Arial"/>
        </w:rPr>
        <w:t>membres du groupement,</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Préciser clairement le mandataire et les membres du groupement,</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Préciser la nature du groupement (conjoint ou solidaire),</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Chacun des cotraitants signe soit la lettre de candidature en donnant pouvoir au mandataire pour signer l’acte d’engagement en son nom, soit signe l’acte d’engagement. A défaut de respecter strictement ces prescriptions, l’acte d’engagement serait irrégulier et l’offre serait rejetée,</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Dans le cas où le mandataire est habilité à signer l’offre du groupement, les habilitations nécessaires pour représenter les candidats membres du groupement doivent être jointes à la présente lettre de candidature.</w:t>
      </w:r>
    </w:p>
    <w:p w:rsidR="00441467" w:rsidRPr="003C5D9E" w:rsidRDefault="00441467" w:rsidP="00441467">
      <w:pPr>
        <w:widowControl w:val="0"/>
        <w:autoSpaceDE w:val="0"/>
        <w:autoSpaceDN w:val="0"/>
        <w:adjustRightInd w:val="0"/>
        <w:spacing w:after="120"/>
        <w:ind w:left="2160" w:right="6"/>
        <w:jc w:val="both"/>
        <w:rPr>
          <w:rFonts w:ascii="Arial Narrow" w:hAnsi="Arial Narrow" w:cs="Arial"/>
        </w:rPr>
      </w:pPr>
      <w:r w:rsidRPr="003C5D9E">
        <w:rPr>
          <w:rFonts w:ascii="Arial Narrow" w:hAnsi="Arial Narrow" w:cs="Arial"/>
        </w:rPr>
        <w:t>Ces habilitations émises par les candidats membres du groupement en faveur du mandataire doivent permettre à ce dernier de les représenter et de signer toutes pièces relatives à la candidature et l’offre.</w:t>
      </w:r>
    </w:p>
    <w:p w:rsidR="00441467" w:rsidRPr="003C5D9E" w:rsidRDefault="00441467" w:rsidP="00441467">
      <w:pPr>
        <w:widowControl w:val="0"/>
        <w:autoSpaceDE w:val="0"/>
        <w:autoSpaceDN w:val="0"/>
        <w:adjustRightInd w:val="0"/>
        <w:spacing w:after="120"/>
        <w:ind w:left="720" w:right="6"/>
        <w:jc w:val="both"/>
        <w:rPr>
          <w:rFonts w:ascii="Arial Narrow" w:hAnsi="Arial Narrow" w:cs="Arial"/>
        </w:rPr>
      </w:pPr>
      <w:r w:rsidRPr="003C5D9E">
        <w:rPr>
          <w:rFonts w:ascii="Arial Narrow" w:hAnsi="Arial Narrow" w:cs="Arial"/>
        </w:rPr>
        <w:t>Cette lettre contient une déclaration sur l’honneur du candidat individuel ou de chaque membre du groupement attestant :</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 xml:space="preserve">que ces derniers n’entrent pas dans un des cas l’interdisant de soumissionner prévus par l’article </w:t>
      </w:r>
      <w:r>
        <w:rPr>
          <w:rFonts w:ascii="Arial Narrow" w:hAnsi="Arial Narrow" w:cs="Arial"/>
        </w:rPr>
        <w:t>[</w:t>
      </w:r>
      <w:r>
        <w:t>●</w:t>
      </w:r>
      <w:r>
        <w:rPr>
          <w:rFonts w:ascii="Arial Narrow" w:hAnsi="Arial Narrow" w:cs="Arial"/>
        </w:rPr>
        <w:t>] du Code des marchés publics</w:t>
      </w:r>
      <w:r w:rsidRPr="003C5D9E">
        <w:rPr>
          <w:rFonts w:ascii="Arial Narrow" w:hAnsi="Arial Narrow" w:cs="Arial"/>
        </w:rPr>
        <w:t>,</w:t>
      </w:r>
    </w:p>
    <w:p w:rsidR="00441467" w:rsidRPr="003C5D9E" w:rsidRDefault="00441467" w:rsidP="00441467">
      <w:pPr>
        <w:widowControl w:val="0"/>
        <w:numPr>
          <w:ilvl w:val="2"/>
          <w:numId w:val="1"/>
        </w:numPr>
        <w:autoSpaceDE w:val="0"/>
        <w:autoSpaceDN w:val="0"/>
        <w:adjustRightInd w:val="0"/>
        <w:spacing w:after="120" w:line="240" w:lineRule="auto"/>
        <w:ind w:right="6"/>
        <w:jc w:val="both"/>
        <w:rPr>
          <w:rFonts w:ascii="Arial Narrow" w:hAnsi="Arial Narrow" w:cs="Arial"/>
        </w:rPr>
      </w:pPr>
      <w:r w:rsidRPr="003C5D9E">
        <w:rPr>
          <w:rFonts w:ascii="Arial Narrow" w:hAnsi="Arial Narrow" w:cs="Arial"/>
        </w:rPr>
        <w:t>l’exactitude de l’ensemble des renseignements fournis dans le DC2 ou équivalent et ses annexes.</w:t>
      </w:r>
    </w:p>
    <w:p w:rsidR="00441467" w:rsidRPr="003C5D9E" w:rsidRDefault="00441467" w:rsidP="00441467">
      <w:pPr>
        <w:spacing w:after="120"/>
        <w:ind w:left="720"/>
        <w:jc w:val="both"/>
        <w:rPr>
          <w:rFonts w:ascii="Arial Narrow" w:hAnsi="Arial Narrow"/>
          <w:color w:val="000000"/>
        </w:rPr>
      </w:pPr>
      <w:r w:rsidRPr="003C5D9E">
        <w:rPr>
          <w:rFonts w:ascii="Arial Narrow" w:hAnsi="Arial Narrow"/>
          <w:color w:val="000000"/>
        </w:rPr>
        <w:t>L</w:t>
      </w:r>
      <w:r>
        <w:rPr>
          <w:rFonts w:ascii="Arial Narrow" w:hAnsi="Arial Narrow"/>
          <w:color w:val="000000"/>
        </w:rPr>
        <w:t xml:space="preserve">es </w:t>
      </w:r>
      <w:r w:rsidRPr="003C5D9E">
        <w:rPr>
          <w:rFonts w:ascii="Arial Narrow" w:hAnsi="Arial Narrow"/>
          <w:color w:val="000000"/>
        </w:rPr>
        <w:t>imprimé</w:t>
      </w:r>
      <w:r>
        <w:rPr>
          <w:rFonts w:ascii="Arial Narrow" w:hAnsi="Arial Narrow"/>
          <w:color w:val="000000"/>
        </w:rPr>
        <w:t>s</w:t>
      </w:r>
      <w:r w:rsidRPr="003C5D9E">
        <w:rPr>
          <w:rFonts w:ascii="Arial Narrow" w:hAnsi="Arial Narrow"/>
          <w:color w:val="000000"/>
        </w:rPr>
        <w:t xml:space="preserve"> DC1 </w:t>
      </w:r>
      <w:r>
        <w:rPr>
          <w:rFonts w:ascii="Arial Narrow" w:hAnsi="Arial Narrow"/>
          <w:color w:val="000000"/>
        </w:rPr>
        <w:t xml:space="preserve">et DC2 </w:t>
      </w:r>
      <w:r w:rsidRPr="003C5D9E">
        <w:rPr>
          <w:rFonts w:ascii="Arial Narrow" w:hAnsi="Arial Narrow"/>
          <w:color w:val="000000"/>
        </w:rPr>
        <w:t>peu</w:t>
      </w:r>
      <w:r>
        <w:rPr>
          <w:rFonts w:ascii="Arial Narrow" w:hAnsi="Arial Narrow"/>
          <w:color w:val="000000"/>
        </w:rPr>
        <w:t>ven</w:t>
      </w:r>
      <w:r w:rsidRPr="003C5D9E">
        <w:rPr>
          <w:rFonts w:ascii="Arial Narrow" w:hAnsi="Arial Narrow"/>
          <w:color w:val="000000"/>
        </w:rPr>
        <w:t>t être obtenu</w:t>
      </w:r>
      <w:r>
        <w:rPr>
          <w:rFonts w:ascii="Arial Narrow" w:hAnsi="Arial Narrow"/>
          <w:color w:val="000000"/>
        </w:rPr>
        <w:t>s</w:t>
      </w:r>
      <w:r w:rsidRPr="003C5D9E">
        <w:rPr>
          <w:rFonts w:ascii="Arial Narrow" w:hAnsi="Arial Narrow"/>
          <w:color w:val="000000"/>
        </w:rPr>
        <w:t xml:space="preserve"> gratuitement sur le site Internet du ministère </w:t>
      </w:r>
      <w:r>
        <w:rPr>
          <w:rFonts w:ascii="Arial Narrow" w:hAnsi="Arial Narrow"/>
          <w:color w:val="000000"/>
        </w:rPr>
        <w:t xml:space="preserve">de l’économie, des finances et de l’industrie </w:t>
      </w:r>
      <w:r w:rsidRPr="003C5D9E">
        <w:rPr>
          <w:rFonts w:ascii="Arial Narrow" w:hAnsi="Arial Narrow"/>
          <w:color w:val="000000"/>
        </w:rPr>
        <w:t xml:space="preserve">: </w:t>
      </w:r>
      <w:hyperlink r:id="rId8" w:history="1">
        <w:r w:rsidRPr="0050364D">
          <w:rPr>
            <w:rStyle w:val="Lienhypertexte"/>
            <w:rFonts w:ascii="Arial Narrow" w:hAnsi="Arial Narrow"/>
          </w:rPr>
          <w:t>http://www.economie.gouv.fr/daj/formulaires</w:t>
        </w:r>
      </w:hyperlink>
    </w:p>
    <w:p w:rsidR="00441467" w:rsidRPr="003C5D9E" w:rsidRDefault="00441467" w:rsidP="00441467">
      <w:pPr>
        <w:numPr>
          <w:ilvl w:val="0"/>
          <w:numId w:val="1"/>
        </w:numPr>
        <w:spacing w:after="120" w:line="240" w:lineRule="auto"/>
        <w:jc w:val="both"/>
        <w:rPr>
          <w:rFonts w:ascii="Arial Narrow" w:hAnsi="Arial Narrow"/>
        </w:rPr>
      </w:pPr>
      <w:r w:rsidRPr="003C5D9E">
        <w:rPr>
          <w:rFonts w:ascii="Arial Narrow" w:hAnsi="Arial Narrow"/>
        </w:rPr>
        <w:t>Attestations d’assurance responsabilité civile et décennale en cours</w:t>
      </w:r>
    </w:p>
    <w:p w:rsidR="00441467" w:rsidRPr="003C5D9E" w:rsidRDefault="00441467" w:rsidP="00441467">
      <w:pPr>
        <w:spacing w:after="120"/>
        <w:ind w:left="720"/>
        <w:jc w:val="both"/>
        <w:rPr>
          <w:rFonts w:ascii="Arial Narrow" w:hAnsi="Arial Narrow"/>
        </w:rPr>
      </w:pPr>
      <w:r w:rsidRPr="003C5D9E">
        <w:rPr>
          <w:rFonts w:ascii="Arial Narrow" w:hAnsi="Arial Narrow"/>
        </w:rPr>
        <w:t>Ce document est renseigné par le candidat individuel ou, en cas de candidature groupée, par chaque membre du groupement</w:t>
      </w: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 xml:space="preserve">III.2.2) </w:t>
      </w:r>
      <w:r w:rsidRPr="003C5D9E">
        <w:rPr>
          <w:rFonts w:ascii="Arial Narrow" w:hAnsi="Arial Narrow" w:cs="Arial"/>
          <w:b/>
          <w:iCs/>
          <w:sz w:val="22"/>
          <w:szCs w:val="22"/>
        </w:rPr>
        <w:t xml:space="preserve">Capacité économique et financière :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Renseignements et formalités nécessaires pour évaluer si ces exigences sont remplies : </w:t>
      </w:r>
    </w:p>
    <w:p w:rsidR="00441467" w:rsidRPr="003C5D9E" w:rsidRDefault="00441467" w:rsidP="00441467">
      <w:pPr>
        <w:numPr>
          <w:ilvl w:val="0"/>
          <w:numId w:val="1"/>
        </w:numPr>
        <w:spacing w:after="120" w:line="240" w:lineRule="auto"/>
        <w:jc w:val="both"/>
        <w:rPr>
          <w:rFonts w:ascii="Arial Narrow" w:hAnsi="Arial Narrow" w:cs="Arial"/>
        </w:rPr>
      </w:pPr>
      <w:r w:rsidRPr="003C5D9E">
        <w:rPr>
          <w:rFonts w:ascii="Arial Narrow" w:hAnsi="Arial Narrow" w:cs="Arial"/>
        </w:rPr>
        <w:t xml:space="preserve">Formulaire DC2 ou déclaration sur l’honneur concernant le chiffre d’affaires global des trois dernières années et le chiffre d’affaires concernant </w:t>
      </w:r>
      <w:r>
        <w:rPr>
          <w:rFonts w:ascii="Arial Narrow" w:hAnsi="Arial Narrow" w:cs="Arial"/>
        </w:rPr>
        <w:t xml:space="preserve">des </w:t>
      </w:r>
      <w:r w:rsidRPr="003C5D9E">
        <w:rPr>
          <w:rFonts w:ascii="Arial Narrow" w:hAnsi="Arial Narrow" w:cs="Arial"/>
        </w:rPr>
        <w:t>prestations similaires, réalisés au cours des trois derniers exercices disponibles, complétée en français, datée et signée par un représentant habilité du candidat. Si le candidat est en redressement judiciaire ou fait l'objet d'une procédure équivalente régie par un droit étranger, la copie du ou des jugements prononcés à cet effet est jointe à la déclaration.</w:t>
      </w:r>
    </w:p>
    <w:p w:rsidR="00441467" w:rsidRPr="003C5D9E" w:rsidRDefault="00441467" w:rsidP="00441467">
      <w:pPr>
        <w:spacing w:after="120"/>
        <w:ind w:left="720"/>
        <w:jc w:val="both"/>
        <w:rPr>
          <w:rFonts w:ascii="Arial Narrow" w:hAnsi="Arial Narrow"/>
        </w:rPr>
      </w:pPr>
      <w:r w:rsidRPr="003C5D9E">
        <w:rPr>
          <w:rFonts w:ascii="Arial Narrow" w:hAnsi="Arial Narrow"/>
        </w:rPr>
        <w:t>Ce document est renseigné par le candidat individuel ou, en cas de candidature groupée, par chaque membre du groupement</w:t>
      </w:r>
    </w:p>
    <w:p w:rsidR="00441467" w:rsidRPr="003C5D9E" w:rsidRDefault="00441467" w:rsidP="00441467">
      <w:pPr>
        <w:spacing w:after="120"/>
        <w:ind w:left="720"/>
        <w:jc w:val="both"/>
        <w:rPr>
          <w:rFonts w:ascii="Arial Narrow" w:hAnsi="Arial Narrow"/>
          <w:color w:val="000000"/>
        </w:rPr>
      </w:pPr>
      <w:r w:rsidRPr="003C5D9E">
        <w:rPr>
          <w:rFonts w:ascii="Arial Narrow" w:hAnsi="Arial Narrow"/>
          <w:color w:val="000000"/>
        </w:rPr>
        <w:lastRenderedPageBreak/>
        <w:t xml:space="preserve">L’imprimé DC2 peut être obtenu gratuitement sur le site Internet </w:t>
      </w:r>
      <w:r>
        <w:rPr>
          <w:rFonts w:ascii="Arial Narrow" w:hAnsi="Arial Narrow"/>
          <w:color w:val="000000"/>
        </w:rPr>
        <w:t xml:space="preserve">du </w:t>
      </w:r>
      <w:r w:rsidRPr="003C5D9E">
        <w:rPr>
          <w:rFonts w:ascii="Arial Narrow" w:hAnsi="Arial Narrow"/>
          <w:color w:val="000000"/>
        </w:rPr>
        <w:t xml:space="preserve">ministère </w:t>
      </w:r>
      <w:r>
        <w:rPr>
          <w:rFonts w:ascii="Arial Narrow" w:hAnsi="Arial Narrow"/>
          <w:color w:val="000000"/>
        </w:rPr>
        <w:t xml:space="preserve">de l’économie, des finances et de l’industrie </w:t>
      </w:r>
      <w:r w:rsidRPr="003C5D9E">
        <w:rPr>
          <w:rFonts w:ascii="Arial Narrow" w:hAnsi="Arial Narrow"/>
          <w:color w:val="000000"/>
        </w:rPr>
        <w:t xml:space="preserve">: </w:t>
      </w:r>
      <w:hyperlink r:id="rId9" w:history="1">
        <w:r w:rsidRPr="0050364D">
          <w:rPr>
            <w:rStyle w:val="Lienhypertexte"/>
            <w:rFonts w:ascii="Arial Narrow" w:hAnsi="Arial Narrow"/>
          </w:rPr>
          <w:t>http://www.economie.gouv.fr/daj/formulaires</w:t>
        </w:r>
      </w:hyperlink>
    </w:p>
    <w:p w:rsidR="00441467" w:rsidRPr="003C5D9E" w:rsidRDefault="00441467" w:rsidP="00441467">
      <w:pPr>
        <w:spacing w:after="120"/>
        <w:ind w:left="720"/>
        <w:jc w:val="both"/>
        <w:rPr>
          <w:rFonts w:ascii="Arial Narrow" w:hAnsi="Arial Narrow"/>
          <w:color w:val="000000"/>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Niveau(x) spécifique(s) </w:t>
      </w:r>
      <w:proofErr w:type="gramStart"/>
      <w:r w:rsidRPr="003C5D9E">
        <w:rPr>
          <w:rFonts w:ascii="Arial Narrow" w:hAnsi="Arial Narrow" w:cs="Arial"/>
          <w:b/>
          <w:iCs/>
          <w:sz w:val="22"/>
          <w:szCs w:val="22"/>
        </w:rPr>
        <w:t>minimal(</w:t>
      </w:r>
      <w:proofErr w:type="gramEnd"/>
      <w:r w:rsidRPr="003C5D9E">
        <w:rPr>
          <w:rFonts w:ascii="Arial Narrow" w:hAnsi="Arial Narrow" w:cs="Arial"/>
          <w:b/>
          <w:iCs/>
          <w:sz w:val="22"/>
          <w:szCs w:val="22"/>
        </w:rPr>
        <w:t xml:space="preserve">aux) exigé(s) </w:t>
      </w:r>
      <w:r w:rsidRPr="003D1881">
        <w:rPr>
          <w:rFonts w:ascii="Arial Narrow" w:hAnsi="Arial Narrow" w:cs="Arial"/>
          <w:b/>
          <w:i/>
          <w:iCs/>
          <w:sz w:val="22"/>
          <w:szCs w:val="22"/>
        </w:rPr>
        <w:t>(le cas échéant) :</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III.2.3) </w:t>
      </w:r>
      <w:r w:rsidRPr="003C5D9E">
        <w:rPr>
          <w:rFonts w:ascii="Arial Narrow" w:hAnsi="Arial Narrow" w:cs="Arial"/>
          <w:b/>
          <w:iCs/>
          <w:sz w:val="22"/>
          <w:szCs w:val="22"/>
        </w:rPr>
        <w:t xml:space="preserve">Capacité technique :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Renseignements et formalités nécessaires pour évaluer si ces exigences sont remplies :</w:t>
      </w:r>
    </w:p>
    <w:p w:rsidR="00441467" w:rsidRPr="003C5D9E" w:rsidRDefault="00441467" w:rsidP="00441467">
      <w:pPr>
        <w:numPr>
          <w:ilvl w:val="0"/>
          <w:numId w:val="1"/>
        </w:numPr>
        <w:spacing w:after="120" w:line="240" w:lineRule="auto"/>
        <w:jc w:val="both"/>
        <w:rPr>
          <w:rFonts w:ascii="Arial Narrow" w:hAnsi="Arial Narrow" w:cs="Arial"/>
        </w:rPr>
      </w:pPr>
      <w:r w:rsidRPr="003C5D9E">
        <w:rPr>
          <w:rFonts w:ascii="Arial Narrow" w:hAnsi="Arial Narrow" w:cs="Arial"/>
        </w:rPr>
        <w:t xml:space="preserve">Présentation d’une liste des principaux fournitures et services </w:t>
      </w:r>
      <w:r>
        <w:rPr>
          <w:rFonts w:ascii="Arial Narrow" w:hAnsi="Arial Narrow" w:cs="Arial"/>
        </w:rPr>
        <w:t xml:space="preserve">similaires </w:t>
      </w:r>
      <w:r w:rsidRPr="003C5D9E">
        <w:rPr>
          <w:rFonts w:ascii="Arial Narrow" w:hAnsi="Arial Narrow" w:cs="Arial"/>
        </w:rPr>
        <w:t>effectués au cours des trois dernières années, indiquant le montant, la date, le lieu d’exécution et le destinataire ; Cette liste est appuyée d'attestations de bonne exécution. Ces attestations indiquent le montant, l'époque et le lieu d'exécution des travaux et précisent s'ils ont été effectués selon les règles de l'art et menés régulièrement à bonne fin.</w:t>
      </w:r>
    </w:p>
    <w:p w:rsidR="00441467" w:rsidRPr="003C5D9E" w:rsidRDefault="00441467" w:rsidP="00441467">
      <w:pPr>
        <w:spacing w:after="120"/>
        <w:ind w:left="720"/>
        <w:jc w:val="both"/>
        <w:rPr>
          <w:rFonts w:ascii="Arial Narrow" w:hAnsi="Arial Narrow"/>
        </w:rPr>
      </w:pPr>
      <w:r w:rsidRPr="003C5D9E">
        <w:rPr>
          <w:rFonts w:ascii="Arial Narrow" w:hAnsi="Arial Narrow"/>
        </w:rPr>
        <w:t>Ce document est renseigné par le candidat individuel ou, en cas de candidature groupée, par chaque membre du groupement</w:t>
      </w:r>
    </w:p>
    <w:p w:rsidR="00441467" w:rsidRPr="003C5D9E" w:rsidRDefault="00441467" w:rsidP="00441467">
      <w:pPr>
        <w:numPr>
          <w:ilvl w:val="0"/>
          <w:numId w:val="1"/>
        </w:numPr>
        <w:spacing w:after="120" w:line="240" w:lineRule="auto"/>
        <w:jc w:val="both"/>
        <w:rPr>
          <w:rFonts w:ascii="Arial Narrow" w:hAnsi="Arial Narrow" w:cs="Arial"/>
        </w:rPr>
      </w:pPr>
      <w:r w:rsidRPr="003C5D9E">
        <w:rPr>
          <w:rFonts w:ascii="Arial Narrow" w:hAnsi="Arial Narrow" w:cs="Arial"/>
        </w:rPr>
        <w:t>Moyens technique</w:t>
      </w:r>
      <w:r>
        <w:rPr>
          <w:rFonts w:ascii="Arial Narrow" w:hAnsi="Arial Narrow" w:cs="Arial"/>
        </w:rPr>
        <w:t>s</w:t>
      </w:r>
      <w:r w:rsidRPr="003C5D9E">
        <w:rPr>
          <w:rFonts w:ascii="Arial Narrow" w:hAnsi="Arial Narrow" w:cs="Arial"/>
        </w:rPr>
        <w:t xml:space="preserve"> et humain</w:t>
      </w:r>
      <w:r>
        <w:rPr>
          <w:rFonts w:ascii="Arial Narrow" w:hAnsi="Arial Narrow" w:cs="Arial"/>
        </w:rPr>
        <w:t>s</w:t>
      </w:r>
      <w:r w:rsidRPr="003C5D9E">
        <w:rPr>
          <w:rFonts w:ascii="Arial Narrow" w:hAnsi="Arial Narrow" w:cs="Arial"/>
        </w:rPr>
        <w:t xml:space="preserve"> </w:t>
      </w:r>
    </w:p>
    <w:p w:rsidR="00441467" w:rsidRPr="003C5D9E" w:rsidRDefault="00441467" w:rsidP="00441467">
      <w:pPr>
        <w:spacing w:after="120"/>
        <w:ind w:left="720"/>
        <w:jc w:val="both"/>
        <w:rPr>
          <w:rFonts w:ascii="Arial Narrow" w:hAnsi="Arial Narrow"/>
        </w:rPr>
      </w:pPr>
      <w:r w:rsidRPr="003C5D9E">
        <w:rPr>
          <w:rFonts w:ascii="Arial Narrow" w:hAnsi="Arial Narrow"/>
        </w:rPr>
        <w:t>Ce document est renseigné par le candidat individuel ou, en cas de candidature groupée, par chaque membre du groupement</w:t>
      </w:r>
    </w:p>
    <w:p w:rsidR="00441467" w:rsidRPr="003C5D9E" w:rsidRDefault="00441467" w:rsidP="00441467">
      <w:pPr>
        <w:numPr>
          <w:ilvl w:val="0"/>
          <w:numId w:val="1"/>
        </w:numPr>
        <w:spacing w:after="120" w:line="240" w:lineRule="auto"/>
        <w:jc w:val="both"/>
        <w:rPr>
          <w:rFonts w:ascii="Arial Narrow" w:hAnsi="Arial Narrow"/>
        </w:rPr>
      </w:pPr>
      <w:r w:rsidRPr="003C5D9E">
        <w:rPr>
          <w:rFonts w:ascii="Arial Narrow" w:hAnsi="Arial Narrow" w:cs="Arial"/>
        </w:rPr>
        <w:t>Certificats de qualification(s) professionnelle(s). L</w:t>
      </w:r>
      <w:r w:rsidRPr="003C5D9E">
        <w:rPr>
          <w:rFonts w:ascii="Arial Narrow" w:hAnsi="Arial Narrow" w:cs="Arial"/>
          <w:color w:val="000000"/>
        </w:rPr>
        <w:t>a preuve de la capacité du candidat peut être apportée par tout moyen, notamment par des certificats d'identité professionnelle ou des références de travaux attestant de la compétence de l'opérateur économique à réaliser la prestation pour laquelle il se porte candidat.</w:t>
      </w:r>
    </w:p>
    <w:p w:rsidR="00441467" w:rsidRPr="003C5D9E" w:rsidRDefault="00441467" w:rsidP="00441467">
      <w:pPr>
        <w:spacing w:after="120"/>
        <w:ind w:left="720"/>
        <w:jc w:val="both"/>
        <w:rPr>
          <w:rFonts w:ascii="Arial Narrow" w:hAnsi="Arial Narrow"/>
        </w:rPr>
      </w:pPr>
      <w:r w:rsidRPr="003C5D9E">
        <w:rPr>
          <w:rFonts w:ascii="Arial Narrow" w:hAnsi="Arial Narrow"/>
        </w:rPr>
        <w:t>Ce document est renseigné par le candidat individuel ou, en cas de candidature groupée, par chaque membre du groupement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Niveau(x) spécifique(s) </w:t>
      </w:r>
      <w:proofErr w:type="gramStart"/>
      <w:r w:rsidRPr="003C5D9E">
        <w:rPr>
          <w:rFonts w:ascii="Arial Narrow" w:hAnsi="Arial Narrow" w:cs="Arial"/>
          <w:b/>
          <w:iCs/>
          <w:sz w:val="22"/>
          <w:szCs w:val="22"/>
        </w:rPr>
        <w:t>minimal(</w:t>
      </w:r>
      <w:proofErr w:type="gramEnd"/>
      <w:r w:rsidRPr="003C5D9E">
        <w:rPr>
          <w:rFonts w:ascii="Arial Narrow" w:hAnsi="Arial Narrow" w:cs="Arial"/>
          <w:b/>
          <w:iCs/>
          <w:sz w:val="22"/>
          <w:szCs w:val="22"/>
        </w:rPr>
        <w:t xml:space="preserve">aux) exigé(s) </w:t>
      </w:r>
      <w:r w:rsidRPr="009B5C5A">
        <w:rPr>
          <w:rFonts w:ascii="Arial Narrow" w:hAnsi="Arial Narrow" w:cs="Arial"/>
          <w:b/>
          <w:i/>
          <w:iCs/>
          <w:sz w:val="22"/>
          <w:szCs w:val="22"/>
        </w:rPr>
        <w:t>(le cas échéant) :</w:t>
      </w:r>
      <w:r w:rsidRPr="003C5D9E">
        <w:rPr>
          <w:rFonts w:ascii="Arial Narrow" w:hAnsi="Arial Narrow" w:cs="Arial"/>
          <w:b/>
          <w:iCs/>
          <w:sz w:val="22"/>
          <w:szCs w:val="22"/>
        </w:rPr>
        <w:t xml:space="preserve">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III.2.4)</w:t>
      </w:r>
      <w:r w:rsidRPr="003C5D9E">
        <w:rPr>
          <w:rFonts w:ascii="Arial Narrow" w:hAnsi="Arial Narrow" w:cs="Arial"/>
          <w:b/>
          <w:iCs/>
          <w:sz w:val="22"/>
          <w:szCs w:val="22"/>
        </w:rPr>
        <w:t xml:space="preserve"> Marchés réservés (le cas échéant) : </w:t>
      </w:r>
      <w:r w:rsidRPr="003C5D9E">
        <w:rPr>
          <w:rFonts w:ascii="Arial Narrow" w:hAnsi="Arial Narrow" w:cs="Arial"/>
          <w:iCs/>
          <w:sz w:val="22"/>
          <w:szCs w:val="22"/>
        </w:rPr>
        <w:t>Non</w:t>
      </w:r>
      <w:r>
        <w:rPr>
          <w:rFonts w:ascii="Arial Narrow" w:hAnsi="Arial Narrow" w:cs="Arial"/>
          <w:iCs/>
          <w:sz w:val="22"/>
          <w:szCs w:val="22"/>
        </w:rPr>
        <w:t xml:space="preserve"> [à cocher]</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III.3) Conditions propres aux marchés de services</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III.3.1)</w:t>
      </w:r>
      <w:r w:rsidRPr="003C5D9E">
        <w:rPr>
          <w:rFonts w:ascii="Arial Narrow" w:hAnsi="Arial Narrow" w:cs="Arial"/>
          <w:b/>
          <w:iCs/>
          <w:sz w:val="22"/>
          <w:szCs w:val="22"/>
        </w:rPr>
        <w:t xml:space="preserve"> La prestation est réservée à une profession particulière : </w:t>
      </w:r>
      <w:r w:rsidRPr="00C64836">
        <w:rPr>
          <w:rFonts w:ascii="Arial Narrow" w:hAnsi="Arial Narrow" w:cs="Arial"/>
          <w:iCs/>
          <w:sz w:val="22"/>
          <w:szCs w:val="22"/>
        </w:rPr>
        <w:t>[</w:t>
      </w:r>
      <w:r w:rsidRPr="00C64836">
        <w:rPr>
          <w:iCs/>
          <w:sz w:val="22"/>
          <w:szCs w:val="22"/>
        </w:rPr>
        <w:t>●</w:t>
      </w:r>
      <w:r w:rsidRPr="00C64836">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III.3.2)</w:t>
      </w:r>
      <w:r w:rsidRPr="003C5D9E">
        <w:rPr>
          <w:rFonts w:ascii="Arial Narrow" w:hAnsi="Arial Narrow" w:cs="Arial"/>
          <w:b/>
          <w:iCs/>
          <w:sz w:val="22"/>
          <w:szCs w:val="22"/>
        </w:rPr>
        <w:t xml:space="preserve"> Les personnes morales sont tenues d'indiquer les noms et qualifications professionnelles des membres du personnel chargés de la prestation : </w:t>
      </w:r>
      <w:r w:rsidRPr="00C64836">
        <w:rPr>
          <w:rFonts w:ascii="Arial Narrow" w:hAnsi="Arial Narrow" w:cs="Arial"/>
          <w:iCs/>
          <w:sz w:val="22"/>
          <w:szCs w:val="22"/>
        </w:rPr>
        <w:t>[</w:t>
      </w:r>
      <w:r w:rsidRPr="00C64836">
        <w:rPr>
          <w:iCs/>
          <w:sz w:val="22"/>
          <w:szCs w:val="22"/>
        </w:rPr>
        <w:t>●</w:t>
      </w:r>
      <w:r w:rsidRPr="00C64836">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Style w:val="lev"/>
          <w:rFonts w:ascii="Arial Narrow" w:hAnsi="Arial Narrow" w:cs="Arial"/>
          <w:sz w:val="22"/>
          <w:szCs w:val="22"/>
        </w:rPr>
      </w:pPr>
      <w:r>
        <w:rPr>
          <w:rFonts w:ascii="Arial Narrow" w:hAnsi="Arial Narrow" w:cs="Arial"/>
          <w:b/>
          <w:sz w:val="22"/>
          <w:szCs w:val="22"/>
        </w:rPr>
        <w:br w:type="page"/>
      </w:r>
      <w:r w:rsidRPr="003C5D9E">
        <w:rPr>
          <w:rFonts w:ascii="Arial Narrow" w:hAnsi="Arial Narrow" w:cs="Arial"/>
          <w:b/>
          <w:sz w:val="22"/>
          <w:szCs w:val="22"/>
        </w:rPr>
        <w:lastRenderedPageBreak/>
        <w:t>SECTION IV :</w:t>
      </w:r>
      <w:r w:rsidRPr="003C5D9E">
        <w:rPr>
          <w:rFonts w:ascii="Arial Narrow" w:hAnsi="Arial Narrow" w:cs="Arial"/>
          <w:sz w:val="22"/>
          <w:szCs w:val="22"/>
        </w:rPr>
        <w:t xml:space="preserve"> </w:t>
      </w:r>
      <w:r w:rsidRPr="003C5D9E">
        <w:rPr>
          <w:rStyle w:val="lev"/>
          <w:rFonts w:ascii="Arial Narrow" w:hAnsi="Arial Narrow" w:cs="Arial"/>
          <w:sz w:val="22"/>
          <w:szCs w:val="22"/>
        </w:rPr>
        <w:t>PROCEDURE</w:t>
      </w:r>
    </w:p>
    <w:p w:rsidR="00441467" w:rsidRPr="003C5D9E" w:rsidRDefault="00441467" w:rsidP="00441467">
      <w:pPr>
        <w:pStyle w:val="NormalWeb"/>
        <w:spacing w:before="0" w:beforeAutospacing="0" w:after="120" w:afterAutospacing="0"/>
        <w:jc w:val="both"/>
        <w:rPr>
          <w:rFonts w:ascii="Arial Narrow" w:hAnsi="Arial Narrow" w:cs="Arial"/>
          <w:sz w:val="22"/>
          <w:szCs w:val="22"/>
        </w:rPr>
      </w:pPr>
      <w:r w:rsidRPr="003C5D9E">
        <w:rPr>
          <w:rFonts w:ascii="Arial Narrow" w:hAnsi="Arial Narrow" w:cs="Arial"/>
          <w:b/>
          <w:sz w:val="22"/>
          <w:szCs w:val="22"/>
        </w:rPr>
        <w:t xml:space="preserve">IV.1) Type de procédure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IV.1.1)</w:t>
      </w:r>
      <w:r w:rsidRPr="003C5D9E">
        <w:rPr>
          <w:rFonts w:ascii="Arial Narrow" w:hAnsi="Arial Narrow" w:cs="Arial"/>
          <w:b/>
          <w:iCs/>
          <w:sz w:val="22"/>
          <w:szCs w:val="22"/>
        </w:rPr>
        <w:t xml:space="preserve"> Type de procédure : </w:t>
      </w:r>
    </w:p>
    <w:p w:rsidR="00441467"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b/>
          <w:iCs/>
          <w:sz w:val="22"/>
          <w:szCs w:val="22"/>
        </w:rPr>
        <w:t>Ouverte</w:t>
      </w:r>
    </w:p>
    <w:p w:rsidR="00441467"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b/>
          <w:iCs/>
          <w:sz w:val="22"/>
          <w:szCs w:val="22"/>
        </w:rPr>
        <w:t xml:space="preserve">Restreinte </w:t>
      </w:r>
      <w:r w:rsidRPr="003C5D9E">
        <w:rPr>
          <w:rFonts w:ascii="Arial Narrow" w:hAnsi="Arial Narrow" w:cs="Arial"/>
          <w:sz w:val="22"/>
          <w:szCs w:val="22"/>
        </w:rPr>
        <w:t>[</w:t>
      </w:r>
      <w:r>
        <w:rPr>
          <w:rFonts w:ascii="Arial Narrow" w:hAnsi="Arial Narrow" w:cs="Arial"/>
          <w:sz w:val="22"/>
          <w:szCs w:val="22"/>
        </w:rPr>
        <w:t>à</w:t>
      </w:r>
      <w:r w:rsidRPr="003C5D9E">
        <w:rPr>
          <w:rFonts w:ascii="Arial Narrow" w:hAnsi="Arial Narrow" w:cs="Arial"/>
          <w:sz w:val="22"/>
          <w:szCs w:val="22"/>
        </w:rPr>
        <w:t xml:space="preserve"> cocher]</w:t>
      </w:r>
    </w:p>
    <w:p w:rsidR="00441467"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b/>
          <w:iCs/>
          <w:sz w:val="22"/>
          <w:szCs w:val="22"/>
        </w:rPr>
        <w:t>Restreinte accélérée</w:t>
      </w:r>
    </w:p>
    <w:p w:rsidR="00441467"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b/>
          <w:iCs/>
          <w:sz w:val="22"/>
          <w:szCs w:val="22"/>
        </w:rPr>
        <w:t>Négociée</w:t>
      </w:r>
    </w:p>
    <w:p w:rsidR="00441467"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b/>
          <w:iCs/>
          <w:sz w:val="22"/>
          <w:szCs w:val="22"/>
        </w:rPr>
        <w:t>Négociée accélérée</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E741AD">
        <w:rPr>
          <w:rFonts w:ascii="Arial Narrow" w:hAnsi="Arial Narrow" w:cs="Arial"/>
          <w:b/>
          <w:sz w:val="22"/>
          <w:szCs w:val="22"/>
        </w:rPr>
        <w:t>Dialogue compétitif</w:t>
      </w:r>
      <w:r w:rsidRPr="003C5D9E">
        <w:rPr>
          <w:rFonts w:ascii="Arial Narrow" w:hAnsi="Arial Narrow" w:cs="Arial"/>
          <w:sz w:val="22"/>
          <w:szCs w:val="22"/>
        </w:rPr>
        <w:t xml:space="preserve">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 xml:space="preserve">IV.1.2) </w:t>
      </w:r>
      <w:r w:rsidRPr="003C5D9E">
        <w:rPr>
          <w:rFonts w:ascii="Arial Narrow" w:hAnsi="Arial Narrow" w:cs="Arial"/>
          <w:b/>
          <w:iCs/>
          <w:sz w:val="22"/>
          <w:szCs w:val="22"/>
        </w:rPr>
        <w:t xml:space="preserve">Limites concernant le nombre d'opérateurs invités à soumissionner ou à participer : (procédures restreintes et négociée, dialogue compétitif)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compléter le cas échéant]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IV.1.3)</w:t>
      </w:r>
      <w:r w:rsidRPr="003C5D9E">
        <w:rPr>
          <w:rFonts w:ascii="Arial Narrow" w:hAnsi="Arial Narrow" w:cs="Arial"/>
          <w:b/>
          <w:iCs/>
          <w:sz w:val="22"/>
          <w:szCs w:val="22"/>
        </w:rPr>
        <w:t xml:space="preserve"> Réduction du nombre d'opérateurs durant la négociation ou le dialogue : (procédures restreintes et négociée, dialogue compétitif)</w:t>
      </w:r>
      <w:r>
        <w:rPr>
          <w:rFonts w:ascii="Arial Narrow" w:hAnsi="Arial Narrow" w:cs="Arial"/>
          <w:b/>
          <w:iCs/>
          <w:sz w:val="22"/>
          <w:szCs w:val="22"/>
        </w:rPr>
        <w:t xml:space="preserve">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compléter le cas échéant]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IV.2) Critères d'attribution</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IV.2.1)</w:t>
      </w:r>
      <w:r w:rsidRPr="003C5D9E">
        <w:rPr>
          <w:rFonts w:ascii="Arial Narrow" w:hAnsi="Arial Narrow" w:cs="Arial"/>
          <w:b/>
          <w:iCs/>
          <w:sz w:val="22"/>
          <w:szCs w:val="22"/>
        </w:rPr>
        <w:t xml:space="preserve"> Critères d'attribution :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Prix le plus bas</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b/>
          <w:iCs/>
          <w:sz w:val="22"/>
          <w:szCs w:val="22"/>
        </w:rPr>
        <w:t>OU</w:t>
      </w:r>
      <w:r w:rsidRPr="003C5D9E">
        <w:rPr>
          <w:rFonts w:ascii="Arial Narrow" w:hAnsi="Arial Narrow" w:cs="Arial"/>
          <w:b/>
          <w:iCs/>
          <w:sz w:val="22"/>
          <w:szCs w:val="22"/>
        </w:rPr>
        <w:t>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Offre économiquement la plus avantageuse appréciée en fonction : </w:t>
      </w:r>
      <w:r w:rsidRPr="009B5C5A">
        <w:rPr>
          <w:rFonts w:ascii="Arial Narrow" w:hAnsi="Arial Narrow" w:cs="Arial"/>
          <w:iCs/>
          <w:sz w:val="22"/>
          <w:szCs w:val="22"/>
        </w:rPr>
        <w:t>[à cocher]</w:t>
      </w:r>
    </w:p>
    <w:p w:rsidR="00441467" w:rsidRPr="003C5D9E" w:rsidRDefault="00441467" w:rsidP="00441467">
      <w:pPr>
        <w:pStyle w:val="NormalWeb"/>
        <w:numPr>
          <w:ilvl w:val="0"/>
          <w:numId w:val="1"/>
        </w:numPr>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Des critères énoncés ci-dessous (les critères d’attribution doivent être indiqués avec leur pondération ou par ordre de priorité décroissante lorsque la pondération n’est pas possible pour des raisons démontrables) :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cocher]</w:t>
      </w:r>
    </w:p>
    <w:p w:rsidR="00441467" w:rsidRPr="003C5D9E" w:rsidRDefault="00441467" w:rsidP="00441467">
      <w:pPr>
        <w:pStyle w:val="NormalWeb"/>
        <w:numPr>
          <w:ilvl w:val="0"/>
          <w:numId w:val="1"/>
        </w:numPr>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Des critères énoncés dans le cahier des charges, dans l’invitation à soumissionner ou à négocier ou encore dans le document descriptif</w:t>
      </w:r>
    </w:p>
    <w:p w:rsidR="00441467"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Critères  et Pondération :</w:t>
      </w:r>
    </w:p>
    <w:p w:rsidR="00441467" w:rsidRPr="00C64836" w:rsidRDefault="00441467" w:rsidP="00441467">
      <w:pPr>
        <w:pStyle w:val="NormalWeb"/>
        <w:spacing w:before="0" w:beforeAutospacing="0" w:after="120" w:afterAutospacing="0"/>
        <w:jc w:val="both"/>
        <w:rPr>
          <w:rFonts w:ascii="Arial Narrow" w:hAnsi="Arial Narrow" w:cs="Arial"/>
          <w:iCs/>
          <w:sz w:val="22"/>
          <w:szCs w:val="22"/>
        </w:rPr>
      </w:pPr>
      <w:r w:rsidRPr="00C64836">
        <w:rPr>
          <w:rFonts w:ascii="Arial Narrow" w:hAnsi="Arial Narrow" w:cs="Arial"/>
          <w:iCs/>
          <w:sz w:val="22"/>
          <w:szCs w:val="22"/>
        </w:rPr>
        <w:t>Exemples :</w:t>
      </w:r>
    </w:p>
    <w:p w:rsidR="00441467" w:rsidRPr="007115B3" w:rsidRDefault="00441467" w:rsidP="00441467">
      <w:pPr>
        <w:numPr>
          <w:ilvl w:val="0"/>
          <w:numId w:val="4"/>
        </w:numPr>
        <w:spacing w:after="120" w:line="240" w:lineRule="auto"/>
        <w:jc w:val="both"/>
        <w:rPr>
          <w:rFonts w:ascii="Arial Narrow" w:hAnsi="Arial Narrow"/>
        </w:rPr>
      </w:pPr>
      <w:r w:rsidRPr="007115B3">
        <w:rPr>
          <w:rFonts w:ascii="Arial Narrow" w:hAnsi="Arial Narrow"/>
        </w:rPr>
        <w:t xml:space="preserve">Performance </w:t>
      </w:r>
      <w:r>
        <w:rPr>
          <w:rFonts w:ascii="Arial Narrow" w:hAnsi="Arial Narrow"/>
        </w:rPr>
        <w:t>é</w:t>
      </w:r>
      <w:r w:rsidRPr="007115B3">
        <w:rPr>
          <w:rFonts w:ascii="Arial Narrow" w:hAnsi="Arial Narrow"/>
        </w:rPr>
        <w:t>nergétique et technique :</w:t>
      </w:r>
    </w:p>
    <w:p w:rsidR="00441467" w:rsidRPr="007115B3" w:rsidRDefault="00441467" w:rsidP="00441467">
      <w:pPr>
        <w:numPr>
          <w:ilvl w:val="0"/>
          <w:numId w:val="5"/>
        </w:numPr>
        <w:spacing w:after="120" w:line="240" w:lineRule="auto"/>
        <w:jc w:val="both"/>
        <w:rPr>
          <w:rFonts w:ascii="Arial Narrow" w:hAnsi="Arial Narrow"/>
        </w:rPr>
      </w:pPr>
      <w:r w:rsidRPr="007115B3">
        <w:rPr>
          <w:rFonts w:ascii="Arial Narrow" w:hAnsi="Arial Narrow"/>
        </w:rPr>
        <w:t>Objectif d’</w:t>
      </w:r>
      <w:r>
        <w:rPr>
          <w:rFonts w:ascii="Arial Narrow" w:hAnsi="Arial Narrow"/>
        </w:rPr>
        <w:t>a</w:t>
      </w:r>
      <w:r w:rsidRPr="007115B3">
        <w:rPr>
          <w:rFonts w:ascii="Arial Narrow" w:hAnsi="Arial Narrow"/>
        </w:rPr>
        <w:t xml:space="preserve">mélioration de la </w:t>
      </w:r>
      <w:r>
        <w:rPr>
          <w:rFonts w:ascii="Arial Narrow" w:hAnsi="Arial Narrow"/>
        </w:rPr>
        <w:t>p</w:t>
      </w:r>
      <w:r w:rsidRPr="007115B3">
        <w:rPr>
          <w:rFonts w:ascii="Arial Narrow" w:hAnsi="Arial Narrow"/>
        </w:rPr>
        <w:t xml:space="preserve">erformance </w:t>
      </w:r>
      <w:r>
        <w:rPr>
          <w:rFonts w:ascii="Arial Narrow" w:hAnsi="Arial Narrow"/>
        </w:rPr>
        <w:t>é</w:t>
      </w:r>
      <w:r w:rsidRPr="007115B3">
        <w:rPr>
          <w:rFonts w:ascii="Arial Narrow" w:hAnsi="Arial Narrow"/>
        </w:rPr>
        <w:t xml:space="preserve">nergétique </w:t>
      </w:r>
      <w:r w:rsidRPr="007115B3">
        <w:rPr>
          <w:rFonts w:ascii="Arial Narrow" w:hAnsi="Arial Narrow"/>
          <w:b/>
          <w:bCs/>
          <w:color w:val="000000"/>
        </w:rPr>
        <w:t>[●] %</w:t>
      </w:r>
    </w:p>
    <w:p w:rsidR="00441467" w:rsidRPr="007115B3" w:rsidRDefault="00441467" w:rsidP="00441467">
      <w:pPr>
        <w:numPr>
          <w:ilvl w:val="0"/>
          <w:numId w:val="5"/>
        </w:numPr>
        <w:spacing w:after="120" w:line="240" w:lineRule="auto"/>
        <w:jc w:val="both"/>
        <w:rPr>
          <w:rFonts w:ascii="Arial Narrow" w:hAnsi="Arial Narrow"/>
        </w:rPr>
      </w:pPr>
      <w:r w:rsidRPr="007115B3">
        <w:rPr>
          <w:rFonts w:ascii="Arial Narrow" w:hAnsi="Arial Narrow"/>
          <w:bCs/>
          <w:color w:val="000000"/>
        </w:rPr>
        <w:t xml:space="preserve">Fiabilité, transparence et précision du </w:t>
      </w:r>
      <w:r>
        <w:rPr>
          <w:rFonts w:ascii="Arial Narrow" w:hAnsi="Arial Narrow"/>
          <w:bCs/>
          <w:color w:val="000000"/>
        </w:rPr>
        <w:t>p</w:t>
      </w:r>
      <w:r w:rsidRPr="007115B3">
        <w:rPr>
          <w:rFonts w:ascii="Arial Narrow" w:hAnsi="Arial Narrow"/>
          <w:bCs/>
          <w:color w:val="000000"/>
        </w:rPr>
        <w:t xml:space="preserve">lan de </w:t>
      </w:r>
      <w:r>
        <w:rPr>
          <w:rFonts w:ascii="Arial Narrow" w:hAnsi="Arial Narrow"/>
          <w:bCs/>
          <w:color w:val="000000"/>
        </w:rPr>
        <w:t>m</w:t>
      </w:r>
      <w:r w:rsidRPr="007115B3">
        <w:rPr>
          <w:rFonts w:ascii="Arial Narrow" w:hAnsi="Arial Narrow"/>
          <w:bCs/>
          <w:color w:val="000000"/>
        </w:rPr>
        <w:t>esure</w:t>
      </w:r>
      <w:r>
        <w:rPr>
          <w:rFonts w:ascii="Arial Narrow" w:hAnsi="Arial Narrow"/>
          <w:bCs/>
          <w:color w:val="000000"/>
        </w:rPr>
        <w:t>s</w:t>
      </w:r>
      <w:r w:rsidRPr="007115B3">
        <w:rPr>
          <w:rFonts w:ascii="Arial Narrow" w:hAnsi="Arial Narrow"/>
          <w:bCs/>
          <w:color w:val="000000"/>
        </w:rPr>
        <w:t xml:space="preserve"> et de </w:t>
      </w:r>
      <w:r>
        <w:rPr>
          <w:rFonts w:ascii="Arial Narrow" w:hAnsi="Arial Narrow"/>
          <w:bCs/>
          <w:color w:val="000000"/>
        </w:rPr>
        <w:t>v</w:t>
      </w:r>
      <w:r w:rsidRPr="007115B3">
        <w:rPr>
          <w:rFonts w:ascii="Arial Narrow" w:hAnsi="Arial Narrow"/>
          <w:bCs/>
          <w:color w:val="000000"/>
        </w:rPr>
        <w:t>érification</w:t>
      </w:r>
      <w:r>
        <w:rPr>
          <w:rFonts w:ascii="Arial Narrow" w:hAnsi="Arial Narrow"/>
          <w:bCs/>
          <w:color w:val="000000"/>
        </w:rPr>
        <w:t>s</w:t>
      </w:r>
      <w:r w:rsidRPr="007115B3">
        <w:rPr>
          <w:rFonts w:ascii="Arial Narrow" w:hAnsi="Arial Narrow"/>
          <w:bCs/>
          <w:color w:val="000000"/>
        </w:rPr>
        <w:t xml:space="preserve"> </w:t>
      </w:r>
      <w:r w:rsidRPr="007115B3">
        <w:rPr>
          <w:rFonts w:ascii="Arial Narrow" w:hAnsi="Arial Narrow"/>
          <w:b/>
          <w:bCs/>
          <w:color w:val="000000"/>
        </w:rPr>
        <w:t>[●] %</w:t>
      </w:r>
    </w:p>
    <w:p w:rsidR="00441467" w:rsidRPr="007115B3" w:rsidRDefault="00441467" w:rsidP="00441467">
      <w:pPr>
        <w:numPr>
          <w:ilvl w:val="0"/>
          <w:numId w:val="4"/>
        </w:numPr>
        <w:spacing w:after="120" w:line="240" w:lineRule="auto"/>
        <w:jc w:val="both"/>
        <w:rPr>
          <w:rFonts w:ascii="Arial Narrow" w:hAnsi="Arial Narrow"/>
        </w:rPr>
      </w:pPr>
      <w:r w:rsidRPr="007115B3">
        <w:rPr>
          <w:rFonts w:ascii="Arial Narrow" w:hAnsi="Arial Narrow"/>
        </w:rPr>
        <w:t xml:space="preserve">Coût Global de l’offre </w:t>
      </w:r>
      <w:r w:rsidRPr="007115B3">
        <w:rPr>
          <w:rFonts w:ascii="Arial Narrow" w:hAnsi="Arial Narrow"/>
          <w:b/>
          <w:bCs/>
          <w:color w:val="000000"/>
        </w:rPr>
        <w:t>[●] %</w:t>
      </w:r>
      <w:r w:rsidRPr="007115B3">
        <w:rPr>
          <w:rFonts w:ascii="Arial Narrow" w:hAnsi="Arial Narrow"/>
        </w:rPr>
        <w:t xml:space="preserve"> </w:t>
      </w:r>
    </w:p>
    <w:p w:rsidR="00441467" w:rsidRPr="007115B3" w:rsidRDefault="00441467" w:rsidP="00441467">
      <w:pPr>
        <w:numPr>
          <w:ilvl w:val="0"/>
          <w:numId w:val="4"/>
        </w:numPr>
        <w:spacing w:after="120" w:line="240" w:lineRule="auto"/>
        <w:jc w:val="both"/>
        <w:rPr>
          <w:rFonts w:ascii="Arial Narrow" w:hAnsi="Arial Narrow"/>
        </w:rPr>
      </w:pPr>
      <w:r w:rsidRPr="007115B3">
        <w:rPr>
          <w:rFonts w:ascii="Arial Narrow" w:hAnsi="Arial Narrow"/>
        </w:rPr>
        <w:t>Réalisation</w:t>
      </w:r>
    </w:p>
    <w:p w:rsidR="00441467" w:rsidRPr="007115B3" w:rsidRDefault="00441467" w:rsidP="00441467">
      <w:pPr>
        <w:numPr>
          <w:ilvl w:val="0"/>
          <w:numId w:val="6"/>
        </w:numPr>
        <w:spacing w:after="120" w:line="240" w:lineRule="auto"/>
        <w:jc w:val="both"/>
        <w:rPr>
          <w:rFonts w:ascii="Arial Narrow" w:hAnsi="Arial Narrow"/>
        </w:rPr>
      </w:pPr>
      <w:r w:rsidRPr="007115B3">
        <w:rPr>
          <w:rFonts w:ascii="Arial Narrow" w:hAnsi="Arial Narrow"/>
        </w:rPr>
        <w:t xml:space="preserve">Qualité des interventions sur les </w:t>
      </w:r>
      <w:r>
        <w:rPr>
          <w:rFonts w:ascii="Arial Narrow" w:hAnsi="Arial Narrow"/>
        </w:rPr>
        <w:t>é</w:t>
      </w:r>
      <w:r w:rsidRPr="007115B3">
        <w:rPr>
          <w:rFonts w:ascii="Arial Narrow" w:hAnsi="Arial Narrow"/>
        </w:rPr>
        <w:t xml:space="preserve">quipements proposées </w:t>
      </w:r>
      <w:r w:rsidRPr="007115B3">
        <w:rPr>
          <w:rFonts w:ascii="Arial Narrow" w:hAnsi="Arial Narrow"/>
          <w:b/>
          <w:bCs/>
          <w:color w:val="000000"/>
        </w:rPr>
        <w:t>[●] %</w:t>
      </w:r>
      <w:r w:rsidRPr="007115B3">
        <w:rPr>
          <w:rFonts w:ascii="Arial Narrow" w:hAnsi="Arial Narrow"/>
        </w:rPr>
        <w:t xml:space="preserve"> </w:t>
      </w:r>
    </w:p>
    <w:p w:rsidR="00441467" w:rsidRPr="007115B3" w:rsidRDefault="00441467" w:rsidP="00441467">
      <w:pPr>
        <w:numPr>
          <w:ilvl w:val="0"/>
          <w:numId w:val="6"/>
        </w:numPr>
        <w:spacing w:after="120" w:line="240" w:lineRule="auto"/>
        <w:jc w:val="both"/>
        <w:rPr>
          <w:rFonts w:ascii="Arial Narrow" w:hAnsi="Arial Narrow"/>
        </w:rPr>
      </w:pPr>
      <w:r w:rsidRPr="007115B3">
        <w:rPr>
          <w:rFonts w:ascii="Arial Narrow" w:hAnsi="Arial Narrow"/>
        </w:rPr>
        <w:t xml:space="preserve">Composition des équipes affectées aux différentes missions, organisation du chantier et planning du projet </w:t>
      </w:r>
      <w:r w:rsidRPr="007115B3">
        <w:rPr>
          <w:rFonts w:ascii="Arial Narrow" w:hAnsi="Arial Narrow"/>
          <w:b/>
          <w:bCs/>
          <w:color w:val="000000"/>
        </w:rPr>
        <w:t>[●] %</w:t>
      </w:r>
      <w:r w:rsidRPr="007115B3">
        <w:rPr>
          <w:rFonts w:ascii="Arial Narrow" w:hAnsi="Arial Narrow"/>
        </w:rPr>
        <w:t xml:space="preserve"> </w:t>
      </w:r>
    </w:p>
    <w:p w:rsidR="00441467" w:rsidRPr="007115B3" w:rsidRDefault="00441467" w:rsidP="00441467">
      <w:pPr>
        <w:numPr>
          <w:ilvl w:val="0"/>
          <w:numId w:val="6"/>
        </w:numPr>
        <w:spacing w:after="120" w:line="240" w:lineRule="auto"/>
        <w:jc w:val="both"/>
        <w:rPr>
          <w:rFonts w:ascii="Arial Narrow" w:hAnsi="Arial Narrow"/>
        </w:rPr>
      </w:pPr>
      <w:r w:rsidRPr="007115B3">
        <w:rPr>
          <w:rFonts w:ascii="Arial Narrow" w:hAnsi="Arial Narrow"/>
          <w:bCs/>
          <w:color w:val="000000"/>
        </w:rPr>
        <w:t>Délai de fourniture et d’installation des</w:t>
      </w:r>
      <w:r w:rsidRPr="007115B3">
        <w:rPr>
          <w:rFonts w:ascii="Arial Narrow" w:hAnsi="Arial Narrow"/>
        </w:rPr>
        <w:t xml:space="preserve"> </w:t>
      </w:r>
      <w:r>
        <w:rPr>
          <w:rFonts w:ascii="Arial Narrow" w:hAnsi="Arial Narrow"/>
        </w:rPr>
        <w:t>é</w:t>
      </w:r>
      <w:r w:rsidRPr="007115B3">
        <w:rPr>
          <w:rFonts w:ascii="Arial Narrow" w:hAnsi="Arial Narrow"/>
        </w:rPr>
        <w:t xml:space="preserve">quipements </w:t>
      </w:r>
      <w:r w:rsidRPr="007115B3">
        <w:rPr>
          <w:rFonts w:ascii="Arial Narrow" w:hAnsi="Arial Narrow"/>
          <w:b/>
          <w:bCs/>
          <w:color w:val="000000"/>
        </w:rPr>
        <w:t>[●] %</w:t>
      </w:r>
    </w:p>
    <w:p w:rsidR="00441467" w:rsidRPr="007115B3" w:rsidRDefault="00441467" w:rsidP="00441467">
      <w:pPr>
        <w:numPr>
          <w:ilvl w:val="0"/>
          <w:numId w:val="4"/>
        </w:numPr>
        <w:spacing w:after="120" w:line="240" w:lineRule="auto"/>
        <w:jc w:val="both"/>
        <w:rPr>
          <w:rFonts w:ascii="Arial Narrow" w:hAnsi="Arial Narrow"/>
        </w:rPr>
      </w:pPr>
      <w:r w:rsidRPr="007115B3">
        <w:rPr>
          <w:rFonts w:ascii="Arial Narrow" w:hAnsi="Arial Narrow"/>
        </w:rPr>
        <w:t xml:space="preserve">Qualité de la </w:t>
      </w:r>
      <w:r>
        <w:rPr>
          <w:rFonts w:ascii="Arial Narrow" w:hAnsi="Arial Narrow"/>
        </w:rPr>
        <w:t>m</w:t>
      </w:r>
      <w:r w:rsidRPr="007115B3">
        <w:rPr>
          <w:rFonts w:ascii="Arial Narrow" w:hAnsi="Arial Narrow"/>
        </w:rPr>
        <w:t xml:space="preserve">aintenance </w:t>
      </w:r>
      <w:r w:rsidRPr="007115B3">
        <w:rPr>
          <w:rFonts w:ascii="Arial Narrow" w:hAnsi="Arial Narrow"/>
          <w:b/>
          <w:bCs/>
          <w:color w:val="000000"/>
        </w:rPr>
        <w:t>[●] %</w:t>
      </w:r>
    </w:p>
    <w:p w:rsidR="00441467" w:rsidRPr="007115B3" w:rsidRDefault="00441467" w:rsidP="00441467">
      <w:pPr>
        <w:numPr>
          <w:ilvl w:val="0"/>
          <w:numId w:val="4"/>
        </w:numPr>
        <w:spacing w:after="120" w:line="240" w:lineRule="auto"/>
        <w:jc w:val="both"/>
        <w:rPr>
          <w:rFonts w:ascii="Arial Narrow" w:hAnsi="Arial Narrow"/>
        </w:rPr>
      </w:pPr>
      <w:r w:rsidRPr="007115B3">
        <w:rPr>
          <w:rFonts w:ascii="Arial Narrow" w:hAnsi="Arial Narrow"/>
        </w:rPr>
        <w:t>Etc.</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IV.2.2)</w:t>
      </w:r>
      <w:r w:rsidRPr="003C5D9E">
        <w:rPr>
          <w:rFonts w:ascii="Arial Narrow" w:hAnsi="Arial Narrow" w:cs="Arial"/>
          <w:b/>
          <w:iCs/>
          <w:sz w:val="22"/>
          <w:szCs w:val="22"/>
        </w:rPr>
        <w:t xml:space="preserve"> Une enchère électronique sera effectuée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t>IV.3) Renseignements d'ordre administratif</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IV.3.1)</w:t>
      </w:r>
      <w:r w:rsidRPr="003C5D9E">
        <w:rPr>
          <w:rFonts w:ascii="Arial Narrow" w:hAnsi="Arial Narrow" w:cs="Arial"/>
          <w:b/>
          <w:iCs/>
          <w:sz w:val="22"/>
          <w:szCs w:val="22"/>
        </w:rPr>
        <w:t xml:space="preserve"> Numéro de référence attribué au dossier par le pouvoir adjudicateur </w:t>
      </w:r>
      <w:r w:rsidRPr="009B5C5A">
        <w:rPr>
          <w:rFonts w:ascii="Arial Narrow" w:hAnsi="Arial Narrow" w:cs="Arial"/>
          <w:b/>
          <w:i/>
          <w:iCs/>
          <w:sz w:val="22"/>
          <w:szCs w:val="22"/>
        </w:rPr>
        <w:t>(le cas échéant)</w:t>
      </w:r>
      <w:r w:rsidRPr="003C5D9E">
        <w:rPr>
          <w:rFonts w:ascii="Arial Narrow" w:hAnsi="Arial Narrow" w:cs="Arial"/>
          <w:b/>
          <w:iCs/>
          <w:sz w:val="22"/>
          <w:szCs w:val="22"/>
        </w:rPr>
        <w:t xml:space="preserve"> : </w:t>
      </w:r>
      <w:r w:rsidRPr="003C5D9E">
        <w:rPr>
          <w:rFonts w:ascii="Arial Narrow" w:hAnsi="Arial Narrow" w:cs="Arial"/>
          <w:iCs/>
          <w:sz w:val="22"/>
          <w:szCs w:val="22"/>
        </w:rPr>
        <w:t>[</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IV.3.2)</w:t>
      </w:r>
      <w:r w:rsidRPr="003C5D9E">
        <w:rPr>
          <w:rFonts w:ascii="Arial Narrow" w:hAnsi="Arial Narrow" w:cs="Arial"/>
          <w:b/>
          <w:iCs/>
          <w:sz w:val="22"/>
          <w:szCs w:val="22"/>
        </w:rPr>
        <w:t xml:space="preserve"> Publication(s) antérieure(s) concernant le même marché :</w:t>
      </w:r>
      <w:r w:rsidRPr="009B5C5A">
        <w:rPr>
          <w:rFonts w:ascii="Arial Narrow" w:hAnsi="Arial Narrow" w:cs="Arial"/>
          <w:iCs/>
          <w:sz w:val="22"/>
          <w:szCs w:val="22"/>
        </w:rPr>
        <w:t xml:space="preserve"> </w:t>
      </w:r>
      <w:r w:rsidRPr="003C5D9E">
        <w:rPr>
          <w:rFonts w:ascii="Arial Narrow" w:hAnsi="Arial Narrow" w:cs="Arial"/>
          <w:iCs/>
          <w:sz w:val="22"/>
          <w:szCs w:val="22"/>
        </w:rPr>
        <w:t>Non</w:t>
      </w:r>
      <w:r>
        <w:rPr>
          <w:rFonts w:ascii="Arial Narrow" w:hAnsi="Arial Narrow" w:cs="Arial"/>
          <w:iCs/>
          <w:sz w:val="22"/>
          <w:szCs w:val="22"/>
        </w:rPr>
        <w:t xml:space="preserve"> [à cocher]</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IV.3.3) </w:t>
      </w:r>
      <w:r w:rsidRPr="003C5D9E">
        <w:rPr>
          <w:rFonts w:ascii="Arial Narrow" w:hAnsi="Arial Narrow" w:cs="Arial"/>
          <w:b/>
          <w:iCs/>
          <w:sz w:val="22"/>
          <w:szCs w:val="22"/>
        </w:rPr>
        <w:t>Conditions d'obtention du cahier des charges et des documents complémentaires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Date limite pour la réception des demandes de documents ou pour l’accès aux documents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Date :</w:t>
      </w:r>
      <w:r w:rsidRPr="003C5D9E">
        <w:rPr>
          <w:rFonts w:ascii="Arial Narrow" w:hAnsi="Arial Narrow" w:cs="Arial"/>
          <w:iCs/>
          <w:sz w:val="22"/>
          <w:szCs w:val="22"/>
        </w:rPr>
        <w:t xml:space="preserve"> _ _/_ _/_ _ _ _ (</w:t>
      </w:r>
      <w:proofErr w:type="spellStart"/>
      <w:r w:rsidRPr="003C5D9E">
        <w:rPr>
          <w:rFonts w:ascii="Arial Narrow" w:hAnsi="Arial Narrow" w:cs="Arial"/>
          <w:iCs/>
          <w:sz w:val="22"/>
          <w:szCs w:val="22"/>
        </w:rPr>
        <w:t>jj</w:t>
      </w:r>
      <w:proofErr w:type="spellEnd"/>
      <w:r w:rsidRPr="003C5D9E">
        <w:rPr>
          <w:rFonts w:ascii="Arial Narrow" w:hAnsi="Arial Narrow" w:cs="Arial"/>
          <w:iCs/>
          <w:sz w:val="22"/>
          <w:szCs w:val="22"/>
        </w:rPr>
        <w:t>/mm/</w:t>
      </w:r>
      <w:proofErr w:type="spellStart"/>
      <w:r w:rsidRPr="003C5D9E">
        <w:rPr>
          <w:rFonts w:ascii="Arial Narrow" w:hAnsi="Arial Narrow" w:cs="Arial"/>
          <w:iCs/>
          <w:sz w:val="22"/>
          <w:szCs w:val="22"/>
        </w:rPr>
        <w:t>aaaa</w:t>
      </w:r>
      <w:proofErr w:type="spellEnd"/>
      <w:r w:rsidRPr="003C5D9E">
        <w:rPr>
          <w:rFonts w:ascii="Arial Narrow" w:hAnsi="Arial Narrow" w:cs="Arial"/>
          <w:iCs/>
          <w:sz w:val="22"/>
          <w:szCs w:val="22"/>
        </w:rPr>
        <w:t xml:space="preserve">) [A compléter si vous entendez fixer une telle date]  </w:t>
      </w:r>
      <w:r w:rsidRPr="003C5D9E">
        <w:rPr>
          <w:rFonts w:ascii="Arial Narrow" w:hAnsi="Arial Narrow" w:cs="Arial"/>
          <w:b/>
          <w:iCs/>
          <w:sz w:val="22"/>
          <w:szCs w:val="22"/>
        </w:rPr>
        <w:t>Heure </w:t>
      </w:r>
      <w:r w:rsidRPr="003C5D9E">
        <w:rPr>
          <w:rFonts w:ascii="Arial Narrow" w:hAnsi="Arial Narrow" w:cs="Arial"/>
          <w:iCs/>
          <w:sz w:val="22"/>
          <w:szCs w:val="22"/>
        </w:rPr>
        <w:t xml:space="preserve">: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 xml:space="preserve">Documents payants : </w:t>
      </w:r>
      <w:r w:rsidRPr="003C5D9E">
        <w:rPr>
          <w:rFonts w:ascii="Arial Narrow" w:hAnsi="Arial Narrow" w:cs="Arial"/>
          <w:iCs/>
          <w:sz w:val="22"/>
          <w:szCs w:val="22"/>
        </w:rPr>
        <w:t>[</w:t>
      </w:r>
      <w:r>
        <w:rPr>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Dans l’affirmative, prix (en chiffres uniquement)</w:t>
      </w:r>
      <w:r w:rsidRPr="003C5D9E">
        <w:rPr>
          <w:rFonts w:ascii="Arial Narrow" w:hAnsi="Arial Narrow" w:cs="Arial"/>
          <w:iCs/>
          <w:sz w:val="22"/>
          <w:szCs w:val="22"/>
        </w:rPr>
        <w:t> : [</w:t>
      </w:r>
      <w:r w:rsidRPr="003C5D9E">
        <w:rPr>
          <w:rFonts w:ascii="Arial Narrow" w:hAnsi="Arial Narrow"/>
          <w:iCs/>
          <w:sz w:val="22"/>
          <w:szCs w:val="22"/>
        </w:rPr>
        <w:t>●</w:t>
      </w:r>
      <w:r w:rsidRPr="003C5D9E">
        <w:rPr>
          <w:rFonts w:ascii="Arial Narrow" w:hAnsi="Arial Narrow" w:cs="Arial"/>
          <w:iCs/>
          <w:sz w:val="22"/>
          <w:szCs w:val="22"/>
        </w:rPr>
        <w:t xml:space="preserve">]  </w:t>
      </w:r>
      <w:r w:rsidRPr="003C5D9E">
        <w:rPr>
          <w:rFonts w:ascii="Arial Narrow" w:hAnsi="Arial Narrow" w:cs="Arial"/>
          <w:b/>
          <w:iCs/>
          <w:sz w:val="22"/>
          <w:szCs w:val="22"/>
        </w:rPr>
        <w:t>Monnaie :</w:t>
      </w:r>
      <w:r w:rsidRPr="003C5D9E">
        <w:rPr>
          <w:rFonts w:ascii="Arial Narrow" w:hAnsi="Arial Narrow" w:cs="Arial"/>
          <w:iCs/>
          <w:sz w:val="22"/>
          <w:szCs w:val="22"/>
        </w:rPr>
        <w:t xml:space="preserve"> EUROS</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Conditions et mode de paiement :</w:t>
      </w:r>
      <w:r w:rsidRPr="003C5D9E">
        <w:rPr>
          <w:rFonts w:ascii="Arial Narrow" w:hAnsi="Arial Narrow" w:cs="Arial"/>
          <w:iCs/>
          <w:sz w:val="22"/>
          <w:szCs w:val="22"/>
        </w:rPr>
        <w:t xml:space="preserve"> </w:t>
      </w:r>
      <w:r w:rsidRPr="003C5D9E">
        <w:rPr>
          <w:rFonts w:ascii="Arial Narrow" w:hAnsi="Arial Narrow"/>
          <w:color w:val="000000"/>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w:t>
      </w:r>
      <w:proofErr w:type="gramStart"/>
      <w:r>
        <w:rPr>
          <w:rFonts w:ascii="Arial Narrow" w:hAnsi="Arial Narrow" w:cs="Arial"/>
          <w:iCs/>
          <w:sz w:val="22"/>
          <w:szCs w:val="22"/>
        </w:rPr>
        <w:t>préciser</w:t>
      </w:r>
      <w:proofErr w:type="gramEnd"/>
      <w:r>
        <w:rPr>
          <w:rFonts w:ascii="Arial Narrow" w:hAnsi="Arial Narrow" w:cs="Arial"/>
          <w:iCs/>
          <w:sz w:val="22"/>
          <w:szCs w:val="22"/>
        </w:rPr>
        <w:t xml:space="preserve"> les modalités d’obtention du dossier de consultation des entreprises : DCE remis aux candidats retenus avec la lettre de consultation / DCE à demander par les candidats retenus, etc.]</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IV.3.4) </w:t>
      </w:r>
      <w:r w:rsidRPr="003C5D9E">
        <w:rPr>
          <w:rFonts w:ascii="Arial Narrow" w:hAnsi="Arial Narrow" w:cs="Arial"/>
          <w:b/>
          <w:iCs/>
          <w:sz w:val="22"/>
          <w:szCs w:val="22"/>
        </w:rPr>
        <w:t xml:space="preserve">Date limite de réception des offres ou des demandes de participation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Date :</w:t>
      </w:r>
      <w:r w:rsidRPr="003C5D9E">
        <w:rPr>
          <w:rFonts w:ascii="Arial Narrow" w:hAnsi="Arial Narrow" w:cs="Arial"/>
          <w:iCs/>
          <w:sz w:val="22"/>
          <w:szCs w:val="22"/>
        </w:rPr>
        <w:t xml:space="preserve"> _ _/_ _/_ _ _ _ (</w:t>
      </w:r>
      <w:proofErr w:type="spellStart"/>
      <w:r w:rsidRPr="003C5D9E">
        <w:rPr>
          <w:rFonts w:ascii="Arial Narrow" w:hAnsi="Arial Narrow" w:cs="Arial"/>
          <w:iCs/>
          <w:sz w:val="22"/>
          <w:szCs w:val="22"/>
        </w:rPr>
        <w:t>jj</w:t>
      </w:r>
      <w:proofErr w:type="spellEnd"/>
      <w:r w:rsidRPr="003C5D9E">
        <w:rPr>
          <w:rFonts w:ascii="Arial Narrow" w:hAnsi="Arial Narrow" w:cs="Arial"/>
          <w:iCs/>
          <w:sz w:val="22"/>
          <w:szCs w:val="22"/>
        </w:rPr>
        <w:t>/mm/</w:t>
      </w:r>
      <w:proofErr w:type="spellStart"/>
      <w:r w:rsidRPr="003C5D9E">
        <w:rPr>
          <w:rFonts w:ascii="Arial Narrow" w:hAnsi="Arial Narrow" w:cs="Arial"/>
          <w:iCs/>
          <w:sz w:val="22"/>
          <w:szCs w:val="22"/>
        </w:rPr>
        <w:t>aaaa</w:t>
      </w:r>
      <w:proofErr w:type="spellEnd"/>
      <w:r w:rsidRPr="003C5D9E">
        <w:rPr>
          <w:rFonts w:ascii="Arial Narrow" w:hAnsi="Arial Narrow" w:cs="Arial"/>
          <w:iCs/>
          <w:sz w:val="22"/>
          <w:szCs w:val="22"/>
        </w:rPr>
        <w:t>) [</w:t>
      </w:r>
      <w:r>
        <w:rPr>
          <w:rFonts w:ascii="Arial Narrow" w:hAnsi="Arial Narrow" w:cs="Arial"/>
          <w:iCs/>
          <w:sz w:val="22"/>
          <w:szCs w:val="22"/>
        </w:rPr>
        <w:t>à</w:t>
      </w:r>
      <w:r w:rsidRPr="003C5D9E">
        <w:rPr>
          <w:rFonts w:ascii="Arial Narrow" w:hAnsi="Arial Narrow" w:cs="Arial"/>
          <w:iCs/>
          <w:sz w:val="22"/>
          <w:szCs w:val="22"/>
        </w:rPr>
        <w:t xml:space="preserve"> compléter] </w:t>
      </w:r>
      <w:r w:rsidRPr="003C5D9E">
        <w:rPr>
          <w:rFonts w:ascii="Arial Narrow" w:hAnsi="Arial Narrow" w:cs="Arial"/>
          <w:b/>
          <w:iCs/>
          <w:sz w:val="22"/>
          <w:szCs w:val="22"/>
        </w:rPr>
        <w:t>Heure </w:t>
      </w:r>
      <w:r w:rsidRPr="003C5D9E">
        <w:rPr>
          <w:rFonts w:ascii="Arial Narrow" w:hAnsi="Arial Narrow" w:cs="Arial"/>
          <w:iCs/>
          <w:sz w:val="22"/>
          <w:szCs w:val="22"/>
        </w:rPr>
        <w:t>: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IV.3.5) </w:t>
      </w:r>
      <w:r w:rsidRPr="003C5D9E">
        <w:rPr>
          <w:rFonts w:ascii="Arial Narrow" w:hAnsi="Arial Narrow" w:cs="Arial"/>
          <w:b/>
          <w:iCs/>
          <w:sz w:val="22"/>
          <w:szCs w:val="22"/>
        </w:rPr>
        <w:t xml:space="preserve">Date d'envoi des invitations à soumissionner ou à participer aux candidats sélectionnés </w:t>
      </w:r>
      <w:r w:rsidRPr="009B5C5A">
        <w:rPr>
          <w:rFonts w:ascii="Arial Narrow" w:hAnsi="Arial Narrow" w:cs="Arial"/>
          <w:b/>
          <w:i/>
          <w:iCs/>
          <w:sz w:val="22"/>
          <w:szCs w:val="22"/>
        </w:rPr>
        <w:t>(si elle est connue)</w:t>
      </w:r>
      <w:r w:rsidRPr="003C5D9E">
        <w:rPr>
          <w:rFonts w:ascii="Arial Narrow" w:hAnsi="Arial Narrow" w:cs="Arial"/>
          <w:b/>
          <w:iCs/>
          <w:sz w:val="22"/>
          <w:szCs w:val="22"/>
        </w:rPr>
        <w:t xml:space="preserve"> : </w:t>
      </w:r>
      <w:r w:rsidRPr="00B401DC">
        <w:rPr>
          <w:rFonts w:ascii="Arial Narrow" w:hAnsi="Arial Narrow" w:cs="Arial"/>
          <w:b/>
          <w:i/>
          <w:iCs/>
          <w:sz w:val="22"/>
          <w:szCs w:val="22"/>
        </w:rPr>
        <w:t>(procédure restreinte ou négociée</w:t>
      </w:r>
      <w:r>
        <w:rPr>
          <w:rFonts w:ascii="Arial Narrow" w:hAnsi="Arial Narrow" w:cs="Arial"/>
          <w:b/>
          <w:i/>
          <w:iCs/>
          <w:sz w:val="22"/>
          <w:szCs w:val="22"/>
        </w:rPr>
        <w:t xml:space="preserve"> et d’un dialogue compétitif</w:t>
      </w:r>
      <w:r w:rsidRPr="00B401DC">
        <w:rPr>
          <w:rFonts w:ascii="Arial Narrow" w:hAnsi="Arial Narrow" w:cs="Arial"/>
          <w:b/>
          <w:i/>
          <w:iCs/>
          <w:sz w:val="22"/>
          <w:szCs w:val="22"/>
        </w:rPr>
        <w:t xml:space="preserve">)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compléter le cas échéant]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IV.3.6) </w:t>
      </w:r>
      <w:r w:rsidRPr="003C5D9E">
        <w:rPr>
          <w:rFonts w:ascii="Arial Narrow" w:hAnsi="Arial Narrow" w:cs="Arial"/>
          <w:b/>
          <w:iCs/>
          <w:sz w:val="22"/>
          <w:szCs w:val="22"/>
        </w:rPr>
        <w:t xml:space="preserve">Langue(s) pouvant être utilisée(s) dans l'offre ou la demande de participation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FR [à cocher]</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9B5C5A" w:rsidRDefault="00441467" w:rsidP="00441467">
      <w:pPr>
        <w:pStyle w:val="NormalWeb"/>
        <w:spacing w:before="0" w:beforeAutospacing="0" w:after="120" w:afterAutospacing="0"/>
        <w:jc w:val="both"/>
        <w:rPr>
          <w:rFonts w:ascii="Arial Narrow" w:hAnsi="Arial Narrow" w:cs="Arial"/>
          <w:b/>
          <w:i/>
          <w:iCs/>
          <w:sz w:val="22"/>
          <w:szCs w:val="22"/>
        </w:rPr>
      </w:pPr>
      <w:r w:rsidRPr="003C5D9E">
        <w:rPr>
          <w:rFonts w:ascii="Arial Narrow" w:hAnsi="Arial Narrow" w:cs="Arial"/>
          <w:b/>
          <w:sz w:val="22"/>
          <w:szCs w:val="22"/>
        </w:rPr>
        <w:t xml:space="preserve">IV.3.7) </w:t>
      </w:r>
      <w:r w:rsidRPr="003C5D9E">
        <w:rPr>
          <w:rFonts w:ascii="Arial Narrow" w:hAnsi="Arial Narrow" w:cs="Arial"/>
          <w:b/>
          <w:iCs/>
          <w:sz w:val="22"/>
          <w:szCs w:val="22"/>
        </w:rPr>
        <w:t xml:space="preserve">Délai minimal pendant lequel le soumissionnaire est tenu de maintenir son offre </w:t>
      </w:r>
      <w:r w:rsidRPr="009B5C5A">
        <w:rPr>
          <w:rFonts w:ascii="Arial Narrow" w:hAnsi="Arial Narrow" w:cs="Arial"/>
          <w:b/>
          <w:i/>
          <w:iCs/>
          <w:sz w:val="22"/>
          <w:szCs w:val="22"/>
        </w:rPr>
        <w:t xml:space="preserve">(procédure ouverte)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iCs/>
          <w:sz w:val="22"/>
          <w:szCs w:val="22"/>
        </w:rPr>
        <w:t>Jusqu’au : _ _/_ _/_ _ _ _ (</w:t>
      </w:r>
      <w:proofErr w:type="spellStart"/>
      <w:r w:rsidRPr="003C5D9E">
        <w:rPr>
          <w:rFonts w:ascii="Arial Narrow" w:hAnsi="Arial Narrow" w:cs="Arial"/>
          <w:iCs/>
          <w:sz w:val="22"/>
          <w:szCs w:val="22"/>
        </w:rPr>
        <w:t>jj</w:t>
      </w:r>
      <w:proofErr w:type="spellEnd"/>
      <w:r w:rsidRPr="003C5D9E">
        <w:rPr>
          <w:rFonts w:ascii="Arial Narrow" w:hAnsi="Arial Narrow" w:cs="Arial"/>
          <w:iCs/>
          <w:sz w:val="22"/>
          <w:szCs w:val="22"/>
        </w:rPr>
        <w:t>/mm/</w:t>
      </w:r>
      <w:proofErr w:type="spellStart"/>
      <w:r w:rsidRPr="003C5D9E">
        <w:rPr>
          <w:rFonts w:ascii="Arial Narrow" w:hAnsi="Arial Narrow" w:cs="Arial"/>
          <w:iCs/>
          <w:sz w:val="22"/>
          <w:szCs w:val="22"/>
        </w:rPr>
        <w:t>aaaa</w:t>
      </w:r>
      <w:proofErr w:type="spellEnd"/>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iCs/>
          <w:sz w:val="22"/>
          <w:szCs w:val="22"/>
        </w:rPr>
        <w:t xml:space="preserve">Ou </w:t>
      </w:r>
    </w:p>
    <w:p w:rsidR="00441467" w:rsidRPr="009B5C5A" w:rsidRDefault="00441467" w:rsidP="00441467">
      <w:pPr>
        <w:pStyle w:val="NormalWeb"/>
        <w:spacing w:before="0" w:beforeAutospacing="0" w:after="120" w:afterAutospacing="0"/>
        <w:jc w:val="both"/>
        <w:rPr>
          <w:rFonts w:ascii="Arial Narrow" w:hAnsi="Arial Narrow" w:cs="Arial"/>
          <w:i/>
          <w:iCs/>
          <w:sz w:val="22"/>
          <w:szCs w:val="22"/>
        </w:rPr>
      </w:pPr>
      <w:r w:rsidRPr="003C5D9E">
        <w:rPr>
          <w:rFonts w:ascii="Arial Narrow" w:hAnsi="Arial Narrow" w:cs="Arial"/>
          <w:iCs/>
          <w:sz w:val="22"/>
          <w:szCs w:val="22"/>
        </w:rPr>
        <w:t xml:space="preserve">Durée en mois : __ ou en jours : __ </w:t>
      </w:r>
      <w:r w:rsidRPr="009B5C5A">
        <w:rPr>
          <w:rFonts w:ascii="Arial Narrow" w:hAnsi="Arial Narrow" w:cs="Arial"/>
          <w:i/>
          <w:iCs/>
          <w:sz w:val="22"/>
          <w:szCs w:val="22"/>
        </w:rPr>
        <w:t>(à compter de la date de réception des offres)</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IV.3.8) </w:t>
      </w:r>
      <w:r w:rsidRPr="003C5D9E">
        <w:rPr>
          <w:rFonts w:ascii="Arial Narrow" w:hAnsi="Arial Narrow" w:cs="Arial"/>
          <w:b/>
          <w:iCs/>
          <w:sz w:val="22"/>
          <w:szCs w:val="22"/>
        </w:rPr>
        <w:t xml:space="preserve">Modalités d'ouverture des offres </w:t>
      </w:r>
    </w:p>
    <w:p w:rsidR="00441467" w:rsidRDefault="00441467" w:rsidP="00441467">
      <w:pPr>
        <w:pStyle w:val="NormalWeb"/>
        <w:spacing w:before="0" w:beforeAutospacing="0" w:after="120" w:afterAutospacing="0"/>
        <w:jc w:val="both"/>
        <w:rPr>
          <w:rFonts w:ascii="Arial Narrow" w:hAnsi="Arial Narrow" w:cs="Arial"/>
          <w:iCs/>
          <w:sz w:val="22"/>
          <w:szCs w:val="22"/>
        </w:rPr>
      </w:pPr>
      <w:r>
        <w:rPr>
          <w:rFonts w:ascii="Arial Narrow" w:hAnsi="Arial Narrow" w:cs="Arial"/>
          <w:iCs/>
          <w:sz w:val="22"/>
          <w:szCs w:val="22"/>
        </w:rPr>
        <w:t>Date/Heure :</w:t>
      </w:r>
      <w:r w:rsidRPr="00B401DC">
        <w:rPr>
          <w:rFonts w:ascii="Arial Narrow" w:hAnsi="Arial Narrow" w:cs="Arial"/>
          <w:iCs/>
          <w:sz w:val="22"/>
          <w:szCs w:val="22"/>
        </w:rPr>
        <w:t xml:space="preserve">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compléter </w:t>
      </w:r>
      <w:r>
        <w:rPr>
          <w:rFonts w:ascii="Arial Narrow" w:hAnsi="Arial Narrow" w:cs="Arial"/>
          <w:iCs/>
          <w:sz w:val="22"/>
          <w:szCs w:val="22"/>
        </w:rPr>
        <w:t>si elle est connue</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Pr>
          <w:rFonts w:ascii="Arial Narrow" w:hAnsi="Arial Narrow" w:cs="Arial"/>
          <w:iCs/>
          <w:sz w:val="22"/>
          <w:szCs w:val="22"/>
        </w:rPr>
        <w:t>Lieu : [</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Personne autorisée à assister à l’ouverture des offres :</w:t>
      </w:r>
      <w:r w:rsidRPr="003C5D9E">
        <w:rPr>
          <w:rFonts w:ascii="Arial Narrow" w:hAnsi="Arial Narrow" w:cs="Arial"/>
          <w:iCs/>
          <w:sz w:val="22"/>
          <w:szCs w:val="22"/>
        </w:rPr>
        <w:t xml:space="preserve"> Non</w:t>
      </w:r>
      <w:r>
        <w:rPr>
          <w:rFonts w:ascii="Arial Narrow" w:hAnsi="Arial Narrow" w:cs="Arial"/>
          <w:iCs/>
          <w:sz w:val="22"/>
          <w:szCs w:val="22"/>
        </w:rPr>
        <w:t xml:space="preserve"> [à cocher]</w:t>
      </w:r>
    </w:p>
    <w:p w:rsidR="00441467" w:rsidRPr="003C5D9E" w:rsidRDefault="00441467" w:rsidP="00441467">
      <w:pPr>
        <w:pStyle w:val="NormalWeb"/>
        <w:spacing w:before="0" w:beforeAutospacing="0" w:after="120" w:afterAutospacing="0"/>
        <w:jc w:val="both"/>
        <w:rPr>
          <w:rStyle w:val="lev"/>
          <w:rFonts w:ascii="Arial Narrow" w:hAnsi="Arial Narrow" w:cs="Arial"/>
          <w:sz w:val="22"/>
          <w:szCs w:val="22"/>
        </w:rPr>
      </w:pPr>
      <w:r>
        <w:rPr>
          <w:rFonts w:ascii="Arial Narrow" w:hAnsi="Arial Narrow" w:cs="Arial"/>
          <w:iCs/>
          <w:sz w:val="22"/>
          <w:szCs w:val="22"/>
        </w:rPr>
        <w:br w:type="page"/>
      </w:r>
      <w:r w:rsidRPr="003C5D9E">
        <w:rPr>
          <w:rFonts w:ascii="Arial Narrow" w:hAnsi="Arial Narrow" w:cs="Arial"/>
          <w:b/>
          <w:sz w:val="22"/>
          <w:szCs w:val="22"/>
        </w:rPr>
        <w:lastRenderedPageBreak/>
        <w:t>SECTION VI :</w:t>
      </w:r>
      <w:r w:rsidRPr="003C5D9E">
        <w:rPr>
          <w:rFonts w:ascii="Arial Narrow" w:hAnsi="Arial Narrow" w:cs="Arial"/>
          <w:sz w:val="22"/>
          <w:szCs w:val="22"/>
        </w:rPr>
        <w:t xml:space="preserve"> </w:t>
      </w:r>
      <w:r w:rsidRPr="003C5D9E">
        <w:rPr>
          <w:rStyle w:val="lev"/>
          <w:rFonts w:ascii="Arial Narrow" w:hAnsi="Arial Narrow" w:cs="Arial"/>
          <w:sz w:val="22"/>
          <w:szCs w:val="22"/>
        </w:rPr>
        <w:t>RENSEIGNEMENTS COMPLEMENTAIRES</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VI.1) </w:t>
      </w:r>
      <w:r w:rsidRPr="003C5D9E">
        <w:rPr>
          <w:rFonts w:ascii="Arial Narrow" w:hAnsi="Arial Narrow" w:cs="Arial"/>
          <w:b/>
          <w:iCs/>
          <w:sz w:val="22"/>
          <w:szCs w:val="22"/>
        </w:rPr>
        <w:t xml:space="preserve">Il s'agit d'un marché à caractère périodique </w:t>
      </w:r>
      <w:r w:rsidRPr="00255357">
        <w:rPr>
          <w:rFonts w:ascii="Arial Narrow" w:hAnsi="Arial Narrow" w:cs="Arial"/>
          <w:b/>
          <w:i/>
          <w:iCs/>
          <w:sz w:val="22"/>
          <w:szCs w:val="22"/>
        </w:rPr>
        <w:t>(le cas échéant)</w:t>
      </w:r>
      <w:r w:rsidRPr="003C5D9E">
        <w:rPr>
          <w:rFonts w:ascii="Arial Narrow" w:hAnsi="Arial Narrow" w:cs="Arial"/>
          <w:b/>
          <w:iCs/>
          <w:sz w:val="22"/>
          <w:szCs w:val="22"/>
        </w:rPr>
        <w:t xml:space="preserve"> : </w:t>
      </w:r>
      <w:r w:rsidRPr="003C5D9E">
        <w:rPr>
          <w:rFonts w:ascii="Arial Narrow" w:hAnsi="Arial Narrow" w:cs="Arial"/>
          <w:iCs/>
          <w:sz w:val="22"/>
          <w:szCs w:val="22"/>
        </w:rPr>
        <w:t>Non</w:t>
      </w:r>
      <w:r>
        <w:rPr>
          <w:rFonts w:ascii="Arial Narrow" w:hAnsi="Arial Narrow" w:cs="Arial"/>
          <w:iCs/>
          <w:sz w:val="22"/>
          <w:szCs w:val="22"/>
        </w:rPr>
        <w:t xml:space="preserve"> [à cocher]</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sz w:val="22"/>
          <w:szCs w:val="22"/>
        </w:rPr>
        <w:t xml:space="preserve">VI.2) </w:t>
      </w:r>
      <w:r w:rsidRPr="003C5D9E">
        <w:rPr>
          <w:rFonts w:ascii="Arial Narrow" w:hAnsi="Arial Narrow" w:cs="Arial"/>
          <w:b/>
          <w:iCs/>
          <w:sz w:val="22"/>
          <w:szCs w:val="22"/>
        </w:rPr>
        <w:t xml:space="preserve">Le marché s'inscrit dans un projet/programme financé par des fonds communautaires : </w:t>
      </w:r>
      <w:r>
        <w:rPr>
          <w:rFonts w:ascii="Arial Narrow" w:hAnsi="Arial Narrow" w:cs="Arial"/>
          <w:iCs/>
          <w:sz w:val="22"/>
          <w:szCs w:val="22"/>
        </w:rPr>
        <w:t>[</w:t>
      </w:r>
      <w:r>
        <w:rPr>
          <w:iCs/>
          <w:sz w:val="22"/>
          <w:szCs w:val="22"/>
        </w:rPr>
        <w:t>●</w:t>
      </w:r>
      <w:r>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VI.3) </w:t>
      </w:r>
      <w:r w:rsidRPr="003C5D9E">
        <w:rPr>
          <w:rFonts w:ascii="Arial Narrow" w:hAnsi="Arial Narrow" w:cs="Arial"/>
          <w:b/>
          <w:iCs/>
          <w:sz w:val="22"/>
          <w:szCs w:val="22"/>
        </w:rPr>
        <w:t xml:space="preserve">Autres informations (le cas échéant) : </w:t>
      </w:r>
      <w:r w:rsidRPr="003C5D9E">
        <w:rPr>
          <w:rFonts w:ascii="Arial Narrow" w:hAnsi="Arial Narrow" w:cs="Arial"/>
          <w:iCs/>
          <w:sz w:val="22"/>
          <w:szCs w:val="22"/>
        </w:rPr>
        <w:t>[</w:t>
      </w:r>
      <w:r>
        <w:rPr>
          <w:rFonts w:ascii="Arial Narrow" w:hAnsi="Arial Narrow" w:cs="Arial"/>
          <w:iCs/>
          <w:sz w:val="22"/>
          <w:szCs w:val="22"/>
        </w:rPr>
        <w:t>à</w:t>
      </w:r>
      <w:r w:rsidRPr="003C5D9E">
        <w:rPr>
          <w:rFonts w:ascii="Arial Narrow" w:hAnsi="Arial Narrow" w:cs="Arial"/>
          <w:iCs/>
          <w:sz w:val="22"/>
          <w:szCs w:val="22"/>
        </w:rPr>
        <w:t xml:space="preserve"> compléter le cas échéant]</w:t>
      </w:r>
    </w:p>
    <w:p w:rsidR="00441467" w:rsidRDefault="00441467" w:rsidP="00441467">
      <w:pPr>
        <w:numPr>
          <w:ilvl w:val="0"/>
          <w:numId w:val="1"/>
        </w:numPr>
        <w:spacing w:after="120" w:line="240" w:lineRule="auto"/>
        <w:ind w:left="714" w:hanging="357"/>
        <w:jc w:val="both"/>
        <w:rPr>
          <w:rFonts w:ascii="Arial Narrow" w:hAnsi="Arial Narrow"/>
        </w:rPr>
      </w:pPr>
      <w:r>
        <w:rPr>
          <w:rFonts w:ascii="Arial Narrow" w:hAnsi="Arial Narrow"/>
        </w:rPr>
        <w:t>[Informations concernant la dématérialisation le cas échéant].</w:t>
      </w:r>
    </w:p>
    <w:p w:rsidR="00441467" w:rsidRPr="009A09FB" w:rsidRDefault="00441467" w:rsidP="00441467">
      <w:pPr>
        <w:numPr>
          <w:ilvl w:val="0"/>
          <w:numId w:val="1"/>
        </w:numPr>
        <w:spacing w:after="120" w:line="240" w:lineRule="auto"/>
        <w:ind w:left="714" w:hanging="357"/>
        <w:jc w:val="both"/>
        <w:rPr>
          <w:rFonts w:ascii="Arial Narrow" w:hAnsi="Arial Narrow"/>
        </w:rPr>
      </w:pPr>
      <w:r>
        <w:rPr>
          <w:rFonts w:ascii="Arial Narrow" w:hAnsi="Arial Narrow"/>
        </w:rPr>
        <w:t>U</w:t>
      </w:r>
      <w:r w:rsidRPr="009A09FB">
        <w:rPr>
          <w:rFonts w:ascii="Arial Narrow" w:hAnsi="Arial Narrow"/>
        </w:rPr>
        <w:t xml:space="preserve">ne prime d'un montant de [●] € TTC est allouée aux candidats ayant remis une proposition et une prime d'un montant de [●] € TTC est allouée aux candidats ayant remis une proposition et une offre finale. </w:t>
      </w:r>
    </w:p>
    <w:p w:rsidR="00441467" w:rsidRDefault="00441467" w:rsidP="00441467">
      <w:pPr>
        <w:spacing w:after="120"/>
        <w:ind w:left="714"/>
        <w:jc w:val="both"/>
        <w:rPr>
          <w:rFonts w:ascii="Arial Narrow" w:hAnsi="Arial Narrow"/>
        </w:rPr>
      </w:pPr>
      <w:r w:rsidRPr="009A09FB">
        <w:rPr>
          <w:rFonts w:ascii="Arial Narrow" w:hAnsi="Arial Narrow"/>
        </w:rPr>
        <w:t xml:space="preserve">L’indemnité peut être réduite en cas d’études insuffisantes au regard au regard des exigences des documents la consultation. L’indemnité n’est pas versée dans le cas où la qualité de l’offre est notoirement insuffisante au regard des exigences des documents de la consultation. </w:t>
      </w:r>
    </w:p>
    <w:p w:rsidR="00441467" w:rsidRPr="007D3EA9" w:rsidRDefault="00441467" w:rsidP="00441467">
      <w:pPr>
        <w:spacing w:after="120"/>
        <w:ind w:left="714"/>
        <w:jc w:val="both"/>
        <w:rPr>
          <w:rFonts w:ascii="Arial Narrow" w:hAnsi="Arial Narrow"/>
        </w:rPr>
      </w:pPr>
      <w:r w:rsidRPr="003C5D9E">
        <w:rPr>
          <w:rFonts w:ascii="Arial Narrow" w:eastAsia="Calibri" w:hAnsi="Arial Narrow"/>
          <w:i/>
          <w:smallCaps/>
          <w:u w:val="single"/>
        </w:rPr>
        <w:t xml:space="preserve">Commentaires : </w:t>
      </w:r>
    </w:p>
    <w:p w:rsidR="00441467" w:rsidRPr="007D3EA9" w:rsidRDefault="00441467" w:rsidP="00441467">
      <w:pPr>
        <w:numPr>
          <w:ilvl w:val="0"/>
          <w:numId w:val="8"/>
        </w:numPr>
        <w:spacing w:after="120" w:line="240" w:lineRule="auto"/>
        <w:ind w:left="1068"/>
        <w:jc w:val="both"/>
        <w:rPr>
          <w:rFonts w:ascii="Arial Narrow" w:hAnsi="Arial Narrow"/>
          <w:i/>
        </w:rPr>
      </w:pPr>
      <w:r w:rsidRPr="007D3EA9">
        <w:rPr>
          <w:rFonts w:ascii="Arial Narrow" w:hAnsi="Arial Narrow"/>
          <w:i/>
        </w:rPr>
        <w:t xml:space="preserve">Le versement d’une prime s’impose seulement lorsque les candidats doivent effectuer des études de conception au sens de l’article 73-II du Code des marchés publics c'est-à-dire des études liées à la réalisation d’ouvrages de bâtiment ou d'infrastructure.  </w:t>
      </w:r>
    </w:p>
    <w:p w:rsidR="00441467" w:rsidRPr="007D3EA9" w:rsidRDefault="00441467" w:rsidP="00441467">
      <w:pPr>
        <w:numPr>
          <w:ilvl w:val="0"/>
          <w:numId w:val="8"/>
        </w:numPr>
        <w:spacing w:after="120" w:line="240" w:lineRule="auto"/>
        <w:ind w:left="1068"/>
        <w:jc w:val="both"/>
        <w:rPr>
          <w:rFonts w:ascii="Arial Narrow" w:hAnsi="Arial Narrow"/>
          <w:i/>
        </w:rPr>
      </w:pPr>
      <w:r w:rsidRPr="009B5C5A">
        <w:rPr>
          <w:rFonts w:ascii="Arial Narrow" w:hAnsi="Arial Narrow"/>
          <w:i/>
        </w:rPr>
        <w:t>Toutefois, dans le cadre de marchés publics comprenant uniquement des fournitures et services, plus les candidats seront sollicités pour fournir des études permettant d’élaborer les actions d’amélioration de la performance énergétique, plus il est opportun et sécurisé de prévoir l’attribution de primes.</w:t>
      </w:r>
    </w:p>
    <w:p w:rsidR="00441467" w:rsidRPr="00FD05DD" w:rsidRDefault="00441467" w:rsidP="00441467">
      <w:pPr>
        <w:numPr>
          <w:ilvl w:val="0"/>
          <w:numId w:val="1"/>
        </w:numPr>
        <w:spacing w:after="120" w:line="240" w:lineRule="auto"/>
        <w:jc w:val="both"/>
        <w:rPr>
          <w:rFonts w:ascii="Arial Narrow" w:hAnsi="Arial Narrow"/>
        </w:rPr>
      </w:pPr>
      <w:r w:rsidRPr="00FD05DD">
        <w:rPr>
          <w:rFonts w:ascii="Arial Narrow" w:hAnsi="Arial Narrow"/>
        </w:rPr>
        <w:t xml:space="preserve">[le cas échéant] </w:t>
      </w:r>
      <w:r w:rsidRPr="00760789">
        <w:rPr>
          <w:rFonts w:ascii="Arial Narrow" w:hAnsi="Arial Narrow"/>
        </w:rPr>
        <w:t>Le marché comporte une option technique au sens de l’article 4.4 de la circulaire du 14 février 2012 relative au Guide de bonnes pratiques en matière de marchés publics c'est-à-dire des prestations supplémentaires éventuelles que les candidats sont tenus de proposer dans leur offre et que le pouvoir adjudicateur se réserve le droit de commander ou non lors de la signature du contrat.</w:t>
      </w:r>
    </w:p>
    <w:p w:rsidR="00441467" w:rsidRPr="00FD05DD" w:rsidRDefault="00441467" w:rsidP="00441467">
      <w:pPr>
        <w:spacing w:after="120"/>
        <w:ind w:left="720"/>
        <w:jc w:val="both"/>
        <w:rPr>
          <w:rFonts w:ascii="Arial Narrow" w:hAnsi="Arial Narrow"/>
        </w:rPr>
      </w:pPr>
      <w:r w:rsidRPr="00FD05DD">
        <w:rPr>
          <w:rFonts w:ascii="Arial Narrow" w:hAnsi="Arial Narrow"/>
        </w:rPr>
        <w:t xml:space="preserve">La circulaire est disponible à l’adresse suivante : </w:t>
      </w:r>
    </w:p>
    <w:p w:rsidR="00441467" w:rsidRDefault="00441467" w:rsidP="00441467">
      <w:pPr>
        <w:spacing w:after="120"/>
        <w:ind w:left="720"/>
        <w:jc w:val="both"/>
        <w:rPr>
          <w:rFonts w:ascii="Arial Narrow" w:hAnsi="Arial Narrow"/>
        </w:rPr>
      </w:pPr>
      <w:hyperlink r:id="rId10" w:history="1">
        <w:r w:rsidRPr="008C3C66">
          <w:rPr>
            <w:rStyle w:val="Lienhypertexte"/>
            <w:rFonts w:ascii="Arial Narrow" w:hAnsi="Arial Narrow"/>
          </w:rPr>
          <w:t>http://www.legifrance.gouv.fr/affichTexte.do?cidTexte=JORFTEXT000025364925</w:t>
        </w:r>
      </w:hyperlink>
      <w:r>
        <w:rPr>
          <w:rFonts w:ascii="Arial Narrow" w:hAnsi="Arial Narrow"/>
        </w:rPr>
        <w:t xml:space="preserve"> </w:t>
      </w:r>
    </w:p>
    <w:p w:rsidR="00441467" w:rsidRPr="00FD05DD" w:rsidRDefault="00441467" w:rsidP="00441467">
      <w:pPr>
        <w:spacing w:after="120"/>
        <w:ind w:left="708"/>
        <w:jc w:val="both"/>
        <w:rPr>
          <w:rFonts w:ascii="Arial Narrow" w:eastAsia="Calibri" w:hAnsi="Arial Narrow"/>
          <w:i/>
          <w:smallCaps/>
          <w:u w:val="single"/>
        </w:rPr>
      </w:pPr>
      <w:r w:rsidRPr="00FD05DD">
        <w:rPr>
          <w:rFonts w:ascii="Arial Narrow" w:eastAsia="Calibri" w:hAnsi="Arial Narrow"/>
          <w:i/>
          <w:smallCaps/>
          <w:u w:val="single"/>
        </w:rPr>
        <w:t xml:space="preserve">Commentaires : </w:t>
      </w:r>
    </w:p>
    <w:p w:rsidR="00441467" w:rsidRPr="00760789" w:rsidRDefault="00441467" w:rsidP="00441467">
      <w:pPr>
        <w:numPr>
          <w:ilvl w:val="0"/>
          <w:numId w:val="8"/>
        </w:numPr>
        <w:spacing w:after="120" w:line="240" w:lineRule="auto"/>
        <w:ind w:left="1068"/>
        <w:jc w:val="both"/>
        <w:rPr>
          <w:rFonts w:ascii="Arial Narrow" w:hAnsi="Arial Narrow"/>
          <w:i/>
        </w:rPr>
      </w:pPr>
      <w:r w:rsidRPr="00760789">
        <w:rPr>
          <w:rFonts w:ascii="Arial Narrow" w:hAnsi="Arial Narrow"/>
          <w:i/>
        </w:rPr>
        <w:t>NB1 : Dans les formulaires d'avis de marché communautaire et national, la rubrique relative aux options doit être renseignée lorsque sont prévues des prestations susceptibles de s’ajouter aux prestations commandées de manière ferme dans le marché, dans le cadre d’éventuelles tranches conditionnelles, marchés similaires ou reconductions du marché.</w:t>
      </w:r>
    </w:p>
    <w:p w:rsidR="00441467" w:rsidRPr="00760789" w:rsidRDefault="00441467" w:rsidP="00441467">
      <w:pPr>
        <w:numPr>
          <w:ilvl w:val="0"/>
          <w:numId w:val="8"/>
        </w:numPr>
        <w:spacing w:after="120" w:line="240" w:lineRule="auto"/>
        <w:ind w:left="1068"/>
        <w:jc w:val="both"/>
        <w:rPr>
          <w:rFonts w:ascii="Arial Narrow" w:hAnsi="Arial Narrow"/>
          <w:i/>
        </w:rPr>
      </w:pPr>
      <w:r w:rsidRPr="00760789">
        <w:rPr>
          <w:rFonts w:ascii="Arial Narrow" w:hAnsi="Arial Narrow"/>
          <w:i/>
        </w:rPr>
        <w:t>NB2 : Les options techniques au sens de l’article 4.4 de la circulaire du 14 février 2012 relative au Guide de bonnes pratiques en matière de marchés publics c'est-à-dire des « prestations supplémentaires éventuelles » que les candidats sont tenus de proposer dans leur offre et que le pouvoir adjudicateur se réserve le droit de commander ou non lors de la signature du contrat peuvent être renseignés dans la rubrique renseignements complémentaires.</w:t>
      </w:r>
    </w:p>
    <w:p w:rsidR="00441467" w:rsidRPr="00FD05DD" w:rsidRDefault="00441467" w:rsidP="00441467">
      <w:pPr>
        <w:numPr>
          <w:ilvl w:val="0"/>
          <w:numId w:val="8"/>
        </w:numPr>
        <w:spacing w:after="120" w:line="240" w:lineRule="auto"/>
        <w:ind w:left="1068"/>
        <w:jc w:val="both"/>
        <w:rPr>
          <w:rFonts w:ascii="Arial Narrow" w:hAnsi="Arial Narrow"/>
          <w:i/>
        </w:rPr>
      </w:pPr>
      <w:r w:rsidRPr="00FD05DD">
        <w:rPr>
          <w:rFonts w:ascii="Arial Narrow" w:hAnsi="Arial Narrow"/>
          <w:i/>
        </w:rPr>
        <w:t xml:space="preserve">Les pouvoirs adjudicateurs peuvent prévoir en option un objectif </w:t>
      </w:r>
      <w:r w:rsidRPr="00FD05DD">
        <w:rPr>
          <w:rFonts w:ascii="Arial Narrow" w:eastAsia="Calibri" w:hAnsi="Arial Narrow"/>
          <w:i/>
        </w:rPr>
        <w:t>d’amélioration de la performance énergétique</w:t>
      </w:r>
      <w:r w:rsidRPr="00FD05DD">
        <w:rPr>
          <w:rFonts w:ascii="Arial Narrow" w:hAnsi="Arial Narrow"/>
          <w:i/>
        </w:rPr>
        <w:t xml:space="preserve"> plus ambitieux. Cette approche permet de choisir le bon niveau de réduction d’économies d’énergie en tenant compte de son coût global. En effet, les pouvoirs adjudicateurs peuvent ainsi arbitrer entre différents scénarios et choisir ou non de s’engager dans une réduction volontariste, le point d’économie supplémentaire pouvant avoir un coût marginal sensiblement supérieur.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sz w:val="22"/>
          <w:szCs w:val="22"/>
        </w:rPr>
      </w:pPr>
      <w:r w:rsidRPr="003C5D9E">
        <w:rPr>
          <w:rFonts w:ascii="Arial Narrow" w:hAnsi="Arial Narrow" w:cs="Arial"/>
          <w:b/>
          <w:sz w:val="22"/>
          <w:szCs w:val="22"/>
        </w:rPr>
        <w:lastRenderedPageBreak/>
        <w:t>VI.4) Procédures de recours</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VI.4.1) </w:t>
      </w:r>
      <w:r w:rsidRPr="003C5D9E">
        <w:rPr>
          <w:rFonts w:ascii="Arial Narrow" w:hAnsi="Arial Narrow" w:cs="Arial"/>
          <w:b/>
          <w:iCs/>
          <w:sz w:val="22"/>
          <w:szCs w:val="22"/>
        </w:rPr>
        <w:t xml:space="preserve">Instance chargée des procédures de recours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Nom officiel :</w:t>
      </w:r>
      <w:r w:rsidRPr="003C5D9E">
        <w:rPr>
          <w:rFonts w:ascii="Arial Narrow" w:hAnsi="Arial Narrow" w:cs="Arial"/>
          <w:iCs/>
          <w:sz w:val="22"/>
          <w:szCs w:val="22"/>
        </w:rPr>
        <w:t xml:space="preserve"> Tribunal administratif de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Adresse postale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Localité / Ville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Code postal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Pays :</w:t>
      </w:r>
      <w:r w:rsidRPr="003C5D9E">
        <w:rPr>
          <w:rFonts w:ascii="Arial Narrow" w:hAnsi="Arial Narrow" w:cs="Arial"/>
          <w:iCs/>
          <w:sz w:val="22"/>
          <w:szCs w:val="22"/>
        </w:rPr>
        <w:t xml:space="preserve"> France</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Courrier électronique (e-mail)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Téléphone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Adresse Internet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Fax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 xml:space="preserve">Organe chargé des procédures de médiation </w:t>
      </w:r>
      <w:r w:rsidRPr="00A33973">
        <w:rPr>
          <w:rFonts w:ascii="Arial Narrow" w:hAnsi="Arial Narrow" w:cs="Arial"/>
          <w:b/>
          <w:i/>
          <w:iCs/>
          <w:sz w:val="22"/>
          <w:szCs w:val="22"/>
        </w:rPr>
        <w:t>(le cas échéant)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sz w:val="22"/>
          <w:szCs w:val="22"/>
        </w:rPr>
        <w:t xml:space="preserve">VI.4.2) </w:t>
      </w:r>
      <w:r w:rsidRPr="003C5D9E">
        <w:rPr>
          <w:rFonts w:ascii="Arial Narrow" w:hAnsi="Arial Narrow" w:cs="Arial"/>
          <w:b/>
          <w:iCs/>
          <w:sz w:val="22"/>
          <w:szCs w:val="22"/>
        </w:rPr>
        <w:t xml:space="preserve">Introduction des recours : </w:t>
      </w: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Précisions concernant les délais d’introduction des recours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cs="Arial"/>
          <w:b/>
          <w:iCs/>
          <w:sz w:val="22"/>
          <w:szCs w:val="22"/>
        </w:rPr>
      </w:pPr>
      <w:r w:rsidRPr="003C5D9E">
        <w:rPr>
          <w:rFonts w:ascii="Arial Narrow" w:hAnsi="Arial Narrow" w:cs="Arial"/>
          <w:b/>
          <w:iCs/>
          <w:sz w:val="22"/>
          <w:szCs w:val="22"/>
        </w:rPr>
        <w:t>V</w:t>
      </w:r>
      <w:r w:rsidRPr="003C5D9E">
        <w:rPr>
          <w:rFonts w:ascii="Arial Narrow" w:hAnsi="Arial Narrow" w:cs="Arial"/>
          <w:b/>
          <w:sz w:val="22"/>
          <w:szCs w:val="22"/>
        </w:rPr>
        <w:t xml:space="preserve">I.4.3) </w:t>
      </w:r>
      <w:r w:rsidRPr="003C5D9E">
        <w:rPr>
          <w:rFonts w:ascii="Arial Narrow" w:hAnsi="Arial Narrow" w:cs="Arial"/>
          <w:b/>
          <w:iCs/>
          <w:sz w:val="22"/>
          <w:szCs w:val="22"/>
        </w:rPr>
        <w:t xml:space="preserve">Service auprès duquel des renseignements peuvent être obtenus concernant l'introduction des recours : </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Nom officiel :</w:t>
      </w:r>
      <w:r w:rsidRPr="003C5D9E">
        <w:rPr>
          <w:rFonts w:ascii="Arial Narrow" w:hAnsi="Arial Narrow" w:cs="Arial"/>
          <w:iCs/>
          <w:sz w:val="22"/>
          <w:szCs w:val="22"/>
        </w:rPr>
        <w:t xml:space="preserve"> Greffe du Tribunal administratif de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Adresse postale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Localité / Ville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Code postal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Pays :</w:t>
      </w:r>
      <w:r w:rsidRPr="003C5D9E">
        <w:rPr>
          <w:rFonts w:ascii="Arial Narrow" w:hAnsi="Arial Narrow" w:cs="Arial"/>
          <w:iCs/>
          <w:sz w:val="22"/>
          <w:szCs w:val="22"/>
        </w:rPr>
        <w:t xml:space="preserve"> France</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Courrier électronique (e-mail)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Téléphone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Adresse Internet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r w:rsidRPr="003C5D9E">
        <w:rPr>
          <w:rFonts w:ascii="Arial Narrow" w:hAnsi="Arial Narrow" w:cs="Arial"/>
          <w:b/>
          <w:iCs/>
          <w:sz w:val="22"/>
          <w:szCs w:val="22"/>
        </w:rPr>
        <w:t>Fax :</w:t>
      </w:r>
      <w:r w:rsidRPr="003C5D9E">
        <w:rPr>
          <w:rFonts w:ascii="Arial Narrow" w:hAnsi="Arial Narrow" w:cs="Arial"/>
          <w:iCs/>
          <w:sz w:val="22"/>
          <w:szCs w:val="22"/>
        </w:rPr>
        <w:t xml:space="preserve"> [</w:t>
      </w:r>
      <w:r w:rsidRPr="003C5D9E">
        <w:rPr>
          <w:rFonts w:ascii="Arial Narrow" w:hAnsi="Arial Narrow"/>
          <w:iCs/>
          <w:sz w:val="22"/>
          <w:szCs w:val="22"/>
        </w:rPr>
        <w:t>●</w:t>
      </w:r>
      <w:r w:rsidRPr="003C5D9E">
        <w:rPr>
          <w:rFonts w:ascii="Arial Narrow" w:hAnsi="Arial Narrow" w:cs="Arial"/>
          <w:iCs/>
          <w:sz w:val="22"/>
          <w:szCs w:val="22"/>
        </w:rPr>
        <w:t>]</w:t>
      </w:r>
    </w:p>
    <w:p w:rsidR="00441467" w:rsidRPr="003C5D9E" w:rsidRDefault="00441467" w:rsidP="00441467">
      <w:pPr>
        <w:pStyle w:val="NormalWeb"/>
        <w:spacing w:before="0" w:beforeAutospacing="0" w:after="120" w:afterAutospacing="0"/>
        <w:jc w:val="both"/>
        <w:rPr>
          <w:rFonts w:ascii="Arial Narrow" w:hAnsi="Arial Narrow" w:cs="Arial"/>
          <w:iCs/>
          <w:sz w:val="22"/>
          <w:szCs w:val="22"/>
        </w:rPr>
      </w:pPr>
    </w:p>
    <w:p w:rsidR="00441467" w:rsidRPr="003C5D9E" w:rsidRDefault="00441467" w:rsidP="00441467">
      <w:pPr>
        <w:pStyle w:val="NormalWeb"/>
        <w:spacing w:before="0" w:beforeAutospacing="0" w:after="120" w:afterAutospacing="0"/>
        <w:jc w:val="both"/>
        <w:rPr>
          <w:rFonts w:ascii="Arial Narrow" w:hAnsi="Arial Narrow"/>
          <w:b/>
          <w:sz w:val="22"/>
          <w:szCs w:val="22"/>
        </w:rPr>
      </w:pPr>
      <w:r w:rsidRPr="003C5D9E">
        <w:rPr>
          <w:rFonts w:ascii="Arial Narrow" w:hAnsi="Arial Narrow"/>
          <w:b/>
          <w:sz w:val="22"/>
          <w:szCs w:val="22"/>
        </w:rPr>
        <w:t xml:space="preserve">VI.5) Date d'envoi du présent avis : </w:t>
      </w:r>
      <w:r w:rsidRPr="003C5D9E">
        <w:rPr>
          <w:rFonts w:ascii="Arial Narrow" w:hAnsi="Arial Narrow" w:cs="Arial"/>
          <w:iCs/>
          <w:sz w:val="22"/>
          <w:szCs w:val="22"/>
        </w:rPr>
        <w:t>_ _/_ _/_ _ _ _ (</w:t>
      </w:r>
      <w:proofErr w:type="spellStart"/>
      <w:r w:rsidRPr="003C5D9E">
        <w:rPr>
          <w:rFonts w:ascii="Arial Narrow" w:hAnsi="Arial Narrow" w:cs="Arial"/>
          <w:iCs/>
          <w:sz w:val="22"/>
          <w:szCs w:val="22"/>
        </w:rPr>
        <w:t>jj</w:t>
      </w:r>
      <w:proofErr w:type="spellEnd"/>
      <w:r w:rsidRPr="003C5D9E">
        <w:rPr>
          <w:rFonts w:ascii="Arial Narrow" w:hAnsi="Arial Narrow" w:cs="Arial"/>
          <w:iCs/>
          <w:sz w:val="22"/>
          <w:szCs w:val="22"/>
        </w:rPr>
        <w:t>/mm/</w:t>
      </w:r>
      <w:proofErr w:type="spellStart"/>
      <w:r w:rsidRPr="003C5D9E">
        <w:rPr>
          <w:rFonts w:ascii="Arial Narrow" w:hAnsi="Arial Narrow" w:cs="Arial"/>
          <w:iCs/>
          <w:sz w:val="22"/>
          <w:szCs w:val="22"/>
        </w:rPr>
        <w:t>aaaa</w:t>
      </w:r>
      <w:proofErr w:type="spellEnd"/>
      <w:r w:rsidRPr="003C5D9E">
        <w:rPr>
          <w:rFonts w:ascii="Arial Narrow" w:hAnsi="Arial Narrow" w:cs="Arial"/>
          <w:iCs/>
          <w:sz w:val="22"/>
          <w:szCs w:val="22"/>
        </w:rPr>
        <w:t xml:space="preserve">) </w:t>
      </w:r>
      <w:r>
        <w:rPr>
          <w:rFonts w:ascii="Arial Narrow" w:hAnsi="Arial Narrow" w:cs="Arial"/>
          <w:iCs/>
          <w:sz w:val="22"/>
          <w:szCs w:val="22"/>
        </w:rPr>
        <w:t>[à</w:t>
      </w:r>
      <w:r w:rsidRPr="008D1A95">
        <w:rPr>
          <w:rFonts w:ascii="Arial Narrow" w:hAnsi="Arial Narrow" w:cs="Arial"/>
          <w:iCs/>
          <w:sz w:val="22"/>
          <w:szCs w:val="22"/>
        </w:rPr>
        <w:t xml:space="preserve"> compléter]</w:t>
      </w:r>
    </w:p>
    <w:p w:rsidR="00441467" w:rsidRPr="003C5D9E" w:rsidRDefault="00441467" w:rsidP="00441467">
      <w:pPr>
        <w:pStyle w:val="NormalWeb"/>
        <w:spacing w:before="0" w:beforeAutospacing="0" w:after="120" w:afterAutospacing="0"/>
        <w:jc w:val="both"/>
        <w:rPr>
          <w:rFonts w:ascii="Arial Narrow" w:hAnsi="Arial Narrow"/>
          <w:sz w:val="22"/>
          <w:szCs w:val="22"/>
        </w:rPr>
      </w:pPr>
    </w:p>
    <w:p w:rsidR="00441467" w:rsidRPr="003C5D9E" w:rsidRDefault="00441467" w:rsidP="00441467">
      <w:pPr>
        <w:pStyle w:val="NormalWeb"/>
        <w:spacing w:before="0" w:beforeAutospacing="0" w:after="120" w:afterAutospacing="0"/>
        <w:jc w:val="both"/>
        <w:rPr>
          <w:rFonts w:ascii="Arial Narrow" w:hAnsi="Arial Narrow"/>
          <w:sz w:val="22"/>
          <w:szCs w:val="22"/>
        </w:rPr>
      </w:pPr>
    </w:p>
    <w:p w:rsidR="00441467" w:rsidRPr="003C5D9E" w:rsidRDefault="00441467" w:rsidP="00441467">
      <w:pPr>
        <w:spacing w:after="120"/>
        <w:jc w:val="both"/>
        <w:rPr>
          <w:rFonts w:ascii="Arial Narrow" w:hAnsi="Arial Narrow"/>
        </w:rPr>
      </w:pPr>
    </w:p>
    <w:p w:rsidR="00441467" w:rsidRPr="003C5D9E" w:rsidRDefault="00441467" w:rsidP="00441467">
      <w:pPr>
        <w:spacing w:after="120"/>
        <w:jc w:val="both"/>
        <w:rPr>
          <w:rFonts w:ascii="Arial Narrow" w:hAnsi="Arial Narrow"/>
        </w:rPr>
      </w:pPr>
    </w:p>
    <w:p w:rsidR="00182994" w:rsidRDefault="00182994">
      <w:bookmarkStart w:id="0" w:name="_GoBack"/>
      <w:bookmarkEnd w:id="0"/>
    </w:p>
    <w:sectPr w:rsidR="00182994" w:rsidSect="000F1952">
      <w:headerReference w:type="even" r:id="rId11"/>
      <w:headerReference w:type="default" r:id="rId12"/>
      <w:footerReference w:type="even" r:id="rId13"/>
      <w:footerReference w:type="default" r:id="rId14"/>
      <w:headerReference w:type="first" r:id="rId15"/>
      <w:footerReference w:type="first" r:id="rId16"/>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9" w:rsidRDefault="004414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9" w:rsidRDefault="004414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9" w:rsidRDefault="00441467">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9" w:rsidRDefault="004414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64" w:rsidRDefault="00441467">
    <w:pPr>
      <w:pStyle w:val="En-tte"/>
    </w:pPr>
    <w:proofErr w:type="spellStart"/>
    <w:r>
      <w:t>Oct</w:t>
    </w:r>
    <w:proofErr w:type="spellEnd"/>
    <w: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9" w:rsidRDefault="00441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5CD"/>
    <w:multiLevelType w:val="hybridMultilevel"/>
    <w:tmpl w:val="F146A380"/>
    <w:lvl w:ilvl="0" w:tplc="A948C34C">
      <w:start w:val="3"/>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4064BB"/>
    <w:multiLevelType w:val="hybridMultilevel"/>
    <w:tmpl w:val="2640C776"/>
    <w:lvl w:ilvl="0" w:tplc="96B40084">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FD42E00"/>
    <w:multiLevelType w:val="hybridMultilevel"/>
    <w:tmpl w:val="233894FC"/>
    <w:lvl w:ilvl="0" w:tplc="040C0005">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AF41104"/>
    <w:multiLevelType w:val="hybridMultilevel"/>
    <w:tmpl w:val="EE62EB1C"/>
    <w:lvl w:ilvl="0" w:tplc="6FD82E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170270"/>
    <w:multiLevelType w:val="hybridMultilevel"/>
    <w:tmpl w:val="8A765900"/>
    <w:lvl w:ilvl="0" w:tplc="262E3A64">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521593"/>
    <w:multiLevelType w:val="hybridMultilevel"/>
    <w:tmpl w:val="A87C1BEA"/>
    <w:lvl w:ilvl="0" w:tplc="040C0005">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DA10EAA"/>
    <w:multiLevelType w:val="hybridMultilevel"/>
    <w:tmpl w:val="A8D0E2A8"/>
    <w:lvl w:ilvl="0" w:tplc="E9A2AC9E">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7A557DE"/>
    <w:multiLevelType w:val="hybridMultilevel"/>
    <w:tmpl w:val="594AD04C"/>
    <w:lvl w:ilvl="0" w:tplc="040C0009">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nsid w:val="73C640E7"/>
    <w:multiLevelType w:val="multilevel"/>
    <w:tmpl w:val="040C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D4"/>
    <w:rsid w:val="00182994"/>
    <w:rsid w:val="00441467"/>
    <w:rsid w:val="00E40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1467"/>
    <w:pPr>
      <w:tabs>
        <w:tab w:val="center" w:pos="4536"/>
        <w:tab w:val="right" w:pos="9072"/>
      </w:tabs>
      <w:spacing w:after="0" w:line="240" w:lineRule="auto"/>
    </w:pPr>
  </w:style>
  <w:style w:type="character" w:customStyle="1" w:styleId="En-tteCar">
    <w:name w:val="En-tête Car"/>
    <w:basedOn w:val="Policepardfaut"/>
    <w:link w:val="En-tte"/>
    <w:uiPriority w:val="99"/>
    <w:rsid w:val="00441467"/>
  </w:style>
  <w:style w:type="paragraph" w:styleId="Pieddepage">
    <w:name w:val="footer"/>
    <w:basedOn w:val="Normal"/>
    <w:link w:val="PieddepageCar"/>
    <w:uiPriority w:val="99"/>
    <w:unhideWhenUsed/>
    <w:rsid w:val="00441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467"/>
  </w:style>
  <w:style w:type="paragraph" w:styleId="Textedebulles">
    <w:name w:val="Balloon Text"/>
    <w:basedOn w:val="Normal"/>
    <w:link w:val="TextedebullesCar"/>
    <w:uiPriority w:val="99"/>
    <w:semiHidden/>
    <w:unhideWhenUsed/>
    <w:rsid w:val="004414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467"/>
    <w:rPr>
      <w:rFonts w:ascii="Tahoma" w:hAnsi="Tahoma" w:cs="Tahoma"/>
      <w:sz w:val="16"/>
      <w:szCs w:val="16"/>
    </w:rPr>
  </w:style>
  <w:style w:type="character" w:styleId="lev">
    <w:name w:val="Strong"/>
    <w:basedOn w:val="Policepardfaut"/>
    <w:qFormat/>
    <w:rsid w:val="00441467"/>
    <w:rPr>
      <w:b/>
      <w:bCs/>
    </w:rPr>
  </w:style>
  <w:style w:type="paragraph" w:styleId="NormalWeb">
    <w:name w:val="Normal (Web)"/>
    <w:basedOn w:val="Normal"/>
    <w:rsid w:val="004414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441467"/>
    <w:rPr>
      <w:color w:val="0000FF"/>
      <w:u w:val="single"/>
    </w:rPr>
  </w:style>
  <w:style w:type="character" w:customStyle="1" w:styleId="bold1">
    <w:name w:val="bold1"/>
    <w:basedOn w:val="Policepardfaut"/>
    <w:rsid w:val="00441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1467"/>
    <w:pPr>
      <w:tabs>
        <w:tab w:val="center" w:pos="4536"/>
        <w:tab w:val="right" w:pos="9072"/>
      </w:tabs>
      <w:spacing w:after="0" w:line="240" w:lineRule="auto"/>
    </w:pPr>
  </w:style>
  <w:style w:type="character" w:customStyle="1" w:styleId="En-tteCar">
    <w:name w:val="En-tête Car"/>
    <w:basedOn w:val="Policepardfaut"/>
    <w:link w:val="En-tte"/>
    <w:uiPriority w:val="99"/>
    <w:rsid w:val="00441467"/>
  </w:style>
  <w:style w:type="paragraph" w:styleId="Pieddepage">
    <w:name w:val="footer"/>
    <w:basedOn w:val="Normal"/>
    <w:link w:val="PieddepageCar"/>
    <w:uiPriority w:val="99"/>
    <w:unhideWhenUsed/>
    <w:rsid w:val="00441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467"/>
  </w:style>
  <w:style w:type="paragraph" w:styleId="Textedebulles">
    <w:name w:val="Balloon Text"/>
    <w:basedOn w:val="Normal"/>
    <w:link w:val="TextedebullesCar"/>
    <w:uiPriority w:val="99"/>
    <w:semiHidden/>
    <w:unhideWhenUsed/>
    <w:rsid w:val="004414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467"/>
    <w:rPr>
      <w:rFonts w:ascii="Tahoma" w:hAnsi="Tahoma" w:cs="Tahoma"/>
      <w:sz w:val="16"/>
      <w:szCs w:val="16"/>
    </w:rPr>
  </w:style>
  <w:style w:type="character" w:styleId="lev">
    <w:name w:val="Strong"/>
    <w:basedOn w:val="Policepardfaut"/>
    <w:qFormat/>
    <w:rsid w:val="00441467"/>
    <w:rPr>
      <w:b/>
      <w:bCs/>
    </w:rPr>
  </w:style>
  <w:style w:type="paragraph" w:styleId="NormalWeb">
    <w:name w:val="Normal (Web)"/>
    <w:basedOn w:val="Normal"/>
    <w:rsid w:val="004414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441467"/>
    <w:rPr>
      <w:color w:val="0000FF"/>
      <w:u w:val="single"/>
    </w:rPr>
  </w:style>
  <w:style w:type="character" w:customStyle="1" w:styleId="bold1">
    <w:name w:val="bold1"/>
    <w:basedOn w:val="Policepardfaut"/>
    <w:rsid w:val="00441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aj/formulair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xisnexis.com:80/fr/droit/search/runRemoteLink.do?langcountry=FR&amp;linkInfo=F%23FR%23fr_acts%23enactdate%2520110825%25acttype%25D%C3%A9cret%25art%2520%25article%2520%25sel1%252011%25&amp;risb=21_T13178861775&amp;bct=A&amp;service=citation&amp;A=0.0350045557687599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france.gouv.fr/affichTexte.do?cidTexte=JORFTEXT000025364925" TargetMode="External"/><Relationship Id="rId4" Type="http://schemas.openxmlformats.org/officeDocument/2006/relationships/settings" Target="settings.xml"/><Relationship Id="rId9" Type="http://schemas.openxmlformats.org/officeDocument/2006/relationships/hyperlink" Target="http://www.economie.gouv.fr/daj/formulaire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3477</Words>
  <Characters>19128</Characters>
  <Application>Microsoft Office Word</Application>
  <DocSecurity>0</DocSecurity>
  <Lines>159</Lines>
  <Paragraphs>45</Paragraphs>
  <ScaleCrop>false</ScaleCrop>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cp:revision>
  <dcterms:created xsi:type="dcterms:W3CDTF">2020-10-26T20:04:00Z</dcterms:created>
  <dcterms:modified xsi:type="dcterms:W3CDTF">2020-10-26T20:11:00Z</dcterms:modified>
</cp:coreProperties>
</file>